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9368051"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3GPP TSG RAN WG1 #11</w:t>
      </w:r>
      <w:r w:rsidR="00A9719A">
        <w:rPr>
          <w:rFonts w:ascii="Arial" w:eastAsia="MS Mincho" w:hAnsi="Arial" w:cs="Arial"/>
          <w:b/>
          <w:bCs/>
          <w:noProof/>
          <w:sz w:val="28"/>
          <w:lang w:val="en-US"/>
        </w:rPr>
        <w:t>2bis-e</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6A38E7" w:rsidRPr="006A38E7">
        <w:rPr>
          <w:rFonts w:ascii="Arial" w:eastAsia="MS Mincho" w:hAnsi="Arial" w:cs="Arial"/>
          <w:b/>
          <w:bCs/>
          <w:noProof/>
          <w:sz w:val="28"/>
          <w:lang w:val="en-US"/>
        </w:rPr>
        <w:t>R1-2303327</w:t>
      </w:r>
    </w:p>
    <w:p w14:paraId="3F4A827A" w14:textId="7411895F" w:rsidR="00424AE0" w:rsidRPr="00424AE0" w:rsidRDefault="00A9719A"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88309BB" w14:textId="12014555"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A9719A">
        <w:rPr>
          <w:rFonts w:ascii="Arial" w:eastAsia="MS Mincho" w:hAnsi="Arial" w:cs="Arial"/>
          <w:b/>
          <w:bCs/>
          <w:noProof/>
          <w:sz w:val="28"/>
          <w:lang w:val="en-US"/>
        </w:rPr>
        <w:t>18</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AD88A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4A529F" w:rsidRPr="004A529F">
        <w:rPr>
          <w:rFonts w:ascii="Arial" w:eastAsia="MS Mincho" w:hAnsi="Arial" w:cs="Arial"/>
          <w:b/>
          <w:bCs/>
          <w:noProof/>
          <w:sz w:val="28"/>
          <w:lang w:val="en-US"/>
        </w:rPr>
        <w:t>On maintenance for MC-Enhancement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0676C69" w14:textId="0C087923" w:rsidR="008470CA" w:rsidRDefault="008470CA" w:rsidP="008470CA">
      <w:pPr>
        <w:jc w:val="both"/>
      </w:pPr>
      <w:bookmarkStart w:id="2" w:name="_Hlk101186498"/>
      <w:r w:rsidRPr="003269B4">
        <w:t xml:space="preserve">During </w:t>
      </w:r>
      <w:r>
        <w:t>RAN1 #1</w:t>
      </w:r>
      <w:r w:rsidR="002C3CE1">
        <w:t>1</w:t>
      </w:r>
      <w:r w:rsidR="004A529F">
        <w:t>2</w:t>
      </w:r>
      <w:r w:rsidRPr="003269B4">
        <w:t xml:space="preserve">, </w:t>
      </w:r>
      <w:r>
        <w:t xml:space="preserve">companies have </w:t>
      </w:r>
      <w:r w:rsidR="007270F9">
        <w:t>extensive</w:t>
      </w:r>
      <w:r>
        <w:t xml:space="preserve"> discussions</w:t>
      </w:r>
      <w:r w:rsidR="007270F9">
        <w:t xml:space="preserve"> and agreements</w:t>
      </w:r>
      <w:r>
        <w:t xml:space="preserve"> on</w:t>
      </w:r>
      <w:r w:rsidR="008B0E08">
        <w:t xml:space="preserve"> multi-carrier (MC) enhancement</w:t>
      </w:r>
      <w:r w:rsidR="00A54582">
        <w:t>.</w:t>
      </w:r>
      <w:r>
        <w:t xml:space="preserve"> </w:t>
      </w:r>
      <w:r w:rsidR="00A54582">
        <w:t>Some</w:t>
      </w:r>
      <w:r w:rsidR="0016301B">
        <w:t xml:space="preserve"> agreements</w:t>
      </w:r>
      <w:r w:rsidR="00673661">
        <w:t xml:space="preserve"> related to </w:t>
      </w:r>
      <w:r w:rsidR="00700DE0">
        <w:t>“m</w:t>
      </w:r>
      <w:r w:rsidR="00700DE0" w:rsidRPr="00700DE0">
        <w:t>ulti-cell scheduling with a single DCI</w:t>
      </w:r>
      <w:r w:rsidR="00700DE0">
        <w:t xml:space="preserve">” </w:t>
      </w:r>
      <w:r w:rsidR="0016301B">
        <w:t xml:space="preserve">are copied below </w:t>
      </w:r>
      <w:r>
        <w:t>[1]</w:t>
      </w:r>
      <w:r w:rsidR="004F1B5D">
        <w:rPr>
          <w:rFonts w:asciiTheme="minorEastAsia" w:eastAsiaTheme="minorEastAsia" w:hAnsiTheme="minorEastAsia" w:hint="eastAsia"/>
          <w:lang w:eastAsia="zh-TW"/>
        </w:rPr>
        <w:t>:</w:t>
      </w:r>
    </w:p>
    <w:p w14:paraId="05B6B39A" w14:textId="7048D84D" w:rsidR="0016301B" w:rsidRDefault="0016301B" w:rsidP="008470CA">
      <w:pPr>
        <w:spacing w:after="160" w:line="259" w:lineRule="auto"/>
        <w:contextualSpacing/>
        <w:rPr>
          <w:rFonts w:cs="Times"/>
          <w:b/>
          <w:bCs/>
          <w:lang w:eastAsia="x-none"/>
        </w:rPr>
      </w:pPr>
      <w:bookmarkStart w:id="3" w:name="OLE_LINK899"/>
      <w:bookmarkEnd w:id="2"/>
    </w:p>
    <w:p w14:paraId="6D59BE92" w14:textId="77777777" w:rsidR="00673661" w:rsidRPr="00887418" w:rsidRDefault="00673661" w:rsidP="008B290A">
      <w:pPr>
        <w:ind w:leftChars="100" w:left="200"/>
        <w:rPr>
          <w:rFonts w:cs="Times"/>
          <w:szCs w:val="20"/>
          <w:highlight w:val="green"/>
          <w:lang w:eastAsia="x-none"/>
        </w:rPr>
      </w:pPr>
      <w:r w:rsidRPr="00887418">
        <w:rPr>
          <w:rFonts w:cs="Times"/>
          <w:szCs w:val="20"/>
          <w:highlight w:val="green"/>
          <w:lang w:eastAsia="x-none"/>
        </w:rPr>
        <w:t>Agreement</w:t>
      </w:r>
    </w:p>
    <w:p w14:paraId="26F0D170" w14:textId="77777777" w:rsidR="00673661" w:rsidRPr="00887418" w:rsidRDefault="00673661" w:rsidP="008B290A">
      <w:pPr>
        <w:ind w:leftChars="100" w:left="200"/>
        <w:rPr>
          <w:rFonts w:cs="Times"/>
          <w:szCs w:val="20"/>
          <w:lang w:eastAsia="x-none"/>
        </w:rPr>
      </w:pPr>
      <w:r w:rsidRPr="00887418">
        <w:rPr>
          <w:rFonts w:cs="Times"/>
          <w:szCs w:val="20"/>
          <w:lang w:eastAsia="x-none"/>
        </w:rPr>
        <w:t>Inclusion of PDCCH monitoring adaptation indication in DCI format 0_X/1_X is configurable</w:t>
      </w:r>
      <w:r>
        <w:rPr>
          <w:rFonts w:cs="Times"/>
          <w:szCs w:val="20"/>
          <w:lang w:eastAsia="x-none"/>
        </w:rPr>
        <w:t>.</w:t>
      </w:r>
    </w:p>
    <w:p w14:paraId="7F9F8CD3" w14:textId="77777777" w:rsidR="00673661" w:rsidRPr="00887418" w:rsidRDefault="00673661" w:rsidP="008B290A">
      <w:pPr>
        <w:ind w:leftChars="100" w:left="200"/>
        <w:rPr>
          <w:rFonts w:cs="Times"/>
          <w:szCs w:val="20"/>
          <w:lang w:eastAsia="x-none"/>
        </w:rPr>
      </w:pPr>
    </w:p>
    <w:p w14:paraId="26EA845F" w14:textId="77777777" w:rsidR="00673661" w:rsidRPr="00887418" w:rsidRDefault="00673661" w:rsidP="008B290A">
      <w:pPr>
        <w:ind w:leftChars="100" w:left="200"/>
        <w:rPr>
          <w:rFonts w:cs="Times"/>
          <w:szCs w:val="20"/>
          <w:highlight w:val="green"/>
          <w:lang w:eastAsia="x-none"/>
        </w:rPr>
      </w:pPr>
      <w:r w:rsidRPr="00887418">
        <w:rPr>
          <w:rFonts w:cs="Times"/>
          <w:szCs w:val="20"/>
          <w:highlight w:val="green"/>
          <w:lang w:eastAsia="x-none"/>
        </w:rPr>
        <w:t>Agreement</w:t>
      </w:r>
    </w:p>
    <w:p w14:paraId="2F8E0171" w14:textId="5E7430C2" w:rsidR="0016301B" w:rsidRPr="00673661" w:rsidRDefault="00673661" w:rsidP="008B290A">
      <w:pPr>
        <w:overflowPunct w:val="0"/>
        <w:autoSpaceDE w:val="0"/>
        <w:autoSpaceDN w:val="0"/>
        <w:snapToGrid w:val="0"/>
        <w:spacing w:line="259" w:lineRule="auto"/>
        <w:ind w:leftChars="100" w:left="200"/>
        <w:jc w:val="both"/>
        <w:rPr>
          <w:rFonts w:ascii="Calibri" w:eastAsia="MS PGothic" w:hAnsi="Calibri"/>
          <w:sz w:val="22"/>
        </w:rPr>
      </w:pPr>
      <w:r w:rsidRPr="00887418">
        <w:rPr>
          <w:rFonts w:eastAsia="SimSun"/>
          <w:szCs w:val="16"/>
        </w:rPr>
        <w:t>Inclusion of minimum applicable scheduling offset indicator</w:t>
      </w:r>
      <w:r w:rsidRPr="00887418">
        <w:rPr>
          <w:szCs w:val="20"/>
        </w:rPr>
        <w:t xml:space="preserve"> in DCI format 0_X/1_X is configurable</w:t>
      </w:r>
      <w:r>
        <w:rPr>
          <w:szCs w:val="20"/>
        </w:rPr>
        <w:t>.</w:t>
      </w:r>
    </w:p>
    <w:p w14:paraId="0F98BC32" w14:textId="3C1BDCB4" w:rsidR="00700DE0" w:rsidRDefault="00700DE0" w:rsidP="008B290A">
      <w:pPr>
        <w:spacing w:after="160" w:line="259" w:lineRule="auto"/>
        <w:ind w:leftChars="100" w:left="200"/>
        <w:contextualSpacing/>
        <w:rPr>
          <w:rFonts w:eastAsiaTheme="minorEastAsia"/>
          <w:lang w:eastAsia="zh-TW"/>
        </w:rPr>
      </w:pPr>
    </w:p>
    <w:p w14:paraId="01C84427" w14:textId="77777777" w:rsidR="00A06E2C" w:rsidRPr="00773886" w:rsidRDefault="00A06E2C" w:rsidP="008B290A">
      <w:pPr>
        <w:ind w:leftChars="100" w:left="200"/>
        <w:rPr>
          <w:rFonts w:cs="Times"/>
          <w:szCs w:val="20"/>
          <w:highlight w:val="green"/>
          <w:lang w:eastAsia="x-none"/>
        </w:rPr>
      </w:pPr>
      <w:r w:rsidRPr="00773886">
        <w:rPr>
          <w:rFonts w:cs="Times"/>
          <w:szCs w:val="20"/>
          <w:highlight w:val="green"/>
          <w:lang w:eastAsia="x-none"/>
        </w:rPr>
        <w:t>Agreement</w:t>
      </w:r>
    </w:p>
    <w:p w14:paraId="7AEB2BB6" w14:textId="77777777" w:rsidR="00A06E2C" w:rsidRPr="00773886" w:rsidRDefault="00A06E2C" w:rsidP="008B290A">
      <w:pPr>
        <w:snapToGrid w:val="0"/>
        <w:ind w:leftChars="100" w:left="200"/>
        <w:rPr>
          <w:color w:val="000000"/>
        </w:rPr>
      </w:pPr>
      <w:r w:rsidRPr="00773886">
        <w:rPr>
          <w:color w:val="000000"/>
          <w:szCs w:val="20"/>
          <w:lang w:eastAsia="ja-JP"/>
        </w:rPr>
        <w:t xml:space="preserve">For </w:t>
      </w:r>
      <w:r w:rsidRPr="00773886">
        <w:rPr>
          <w:color w:val="000000"/>
        </w:rPr>
        <w:t xml:space="preserve">a set of cells which is configured for </w:t>
      </w:r>
      <w:r w:rsidRPr="00773886">
        <w:rPr>
          <w:color w:val="000000"/>
          <w:szCs w:val="20"/>
          <w:lang w:eastAsia="ja-JP"/>
        </w:rPr>
        <w:t xml:space="preserve">multi-cell scheduling using </w:t>
      </w:r>
      <w:r w:rsidRPr="00773886">
        <w:rPr>
          <w:color w:val="000000"/>
        </w:rPr>
        <w:t>DCI format 0_X and DCI format 1_X</w:t>
      </w:r>
      <w:r w:rsidRPr="00773886">
        <w:rPr>
          <w:color w:val="000000"/>
          <w:szCs w:val="20"/>
          <w:lang w:eastAsia="ja-JP"/>
        </w:rPr>
        <w:t>, support the following</w:t>
      </w:r>
      <w:r w:rsidRPr="00773886">
        <w:rPr>
          <w:color w:val="000000"/>
        </w:rPr>
        <w:t xml:space="preserve">:  </w:t>
      </w:r>
    </w:p>
    <w:p w14:paraId="2AF8D105" w14:textId="77777777" w:rsidR="00A06E2C" w:rsidRPr="00773886" w:rsidRDefault="00A06E2C" w:rsidP="008B290A">
      <w:pPr>
        <w:numPr>
          <w:ilvl w:val="0"/>
          <w:numId w:val="33"/>
        </w:numPr>
        <w:snapToGrid w:val="0"/>
        <w:spacing w:line="259" w:lineRule="auto"/>
        <w:ind w:leftChars="280" w:left="920"/>
        <w:jc w:val="both"/>
        <w:rPr>
          <w:color w:val="000000"/>
          <w:lang w:eastAsia="x-none"/>
        </w:rPr>
      </w:pPr>
      <w:r w:rsidRPr="00773886">
        <w:rPr>
          <w:color w:val="000000"/>
          <w:lang w:eastAsia="x-none"/>
        </w:rPr>
        <w:t xml:space="preserve">If table defining combinations </w:t>
      </w:r>
      <w:r w:rsidRPr="00773886">
        <w:rPr>
          <w:color w:val="000000"/>
          <w:szCs w:val="20"/>
          <w:lang w:eastAsia="ja-JP"/>
        </w:rPr>
        <w:t xml:space="preserve">of co-scheduled cells for the set of cells </w:t>
      </w:r>
      <w:r w:rsidRPr="00773886">
        <w:rPr>
          <w:color w:val="000000"/>
          <w:lang w:eastAsia="x-none"/>
        </w:rPr>
        <w:t xml:space="preserve">is configured, </w:t>
      </w:r>
    </w:p>
    <w:p w14:paraId="26776697" w14:textId="77777777" w:rsidR="00A06E2C" w:rsidRPr="00773886" w:rsidRDefault="00A06E2C" w:rsidP="008B290A">
      <w:pPr>
        <w:numPr>
          <w:ilvl w:val="1"/>
          <w:numId w:val="33"/>
        </w:numPr>
        <w:snapToGrid w:val="0"/>
        <w:spacing w:line="259" w:lineRule="auto"/>
        <w:ind w:leftChars="640" w:left="1640"/>
        <w:jc w:val="both"/>
        <w:rPr>
          <w:color w:val="000000"/>
          <w:lang w:eastAsia="x-none"/>
        </w:rPr>
      </w:pPr>
      <w:r w:rsidRPr="00773886">
        <w:rPr>
          <w:color w:val="000000"/>
          <w:lang w:eastAsia="x-none"/>
        </w:rPr>
        <w:t>an indicator in the DCI is included and points to one row of the table</w:t>
      </w:r>
      <w:r w:rsidRPr="00773886">
        <w:rPr>
          <w:color w:val="000000"/>
          <w:szCs w:val="20"/>
          <w:lang w:eastAsia="ja-JP"/>
        </w:rPr>
        <w:t>.</w:t>
      </w:r>
    </w:p>
    <w:p w14:paraId="30C599A3" w14:textId="5346BAC9" w:rsidR="00A06E2C" w:rsidRPr="00773886" w:rsidRDefault="00A06E2C" w:rsidP="008B290A">
      <w:pPr>
        <w:numPr>
          <w:ilvl w:val="1"/>
          <w:numId w:val="33"/>
        </w:numPr>
        <w:snapToGrid w:val="0"/>
        <w:spacing w:line="259" w:lineRule="auto"/>
        <w:ind w:leftChars="640" w:left="1640"/>
        <w:contextualSpacing/>
        <w:jc w:val="both"/>
        <w:rPr>
          <w:color w:val="000000"/>
        </w:rPr>
      </w:pPr>
      <w:r>
        <w:rPr>
          <w:color w:val="000000"/>
          <w:lang w:eastAsia="x-none"/>
        </w:rPr>
        <w:t xml:space="preserve">… </w:t>
      </w:r>
    </w:p>
    <w:p w14:paraId="27A3DDDB" w14:textId="77777777" w:rsidR="00A06E2C" w:rsidRPr="00773886" w:rsidRDefault="00A06E2C" w:rsidP="008B290A">
      <w:pPr>
        <w:numPr>
          <w:ilvl w:val="0"/>
          <w:numId w:val="33"/>
        </w:numPr>
        <w:snapToGrid w:val="0"/>
        <w:spacing w:line="259" w:lineRule="auto"/>
        <w:ind w:leftChars="280" w:left="920"/>
        <w:jc w:val="both"/>
        <w:rPr>
          <w:color w:val="000000"/>
          <w:lang w:eastAsia="x-none"/>
        </w:rPr>
      </w:pPr>
      <w:r w:rsidRPr="00773886">
        <w:rPr>
          <w:color w:val="000000"/>
          <w:lang w:eastAsia="x-none"/>
        </w:rPr>
        <w:t xml:space="preserve">Otherwise, </w:t>
      </w:r>
    </w:p>
    <w:p w14:paraId="5482D3A7" w14:textId="77777777" w:rsidR="00A06E2C" w:rsidRPr="00773886" w:rsidRDefault="00A06E2C" w:rsidP="008B290A">
      <w:pPr>
        <w:numPr>
          <w:ilvl w:val="1"/>
          <w:numId w:val="33"/>
        </w:numPr>
        <w:snapToGrid w:val="0"/>
        <w:spacing w:line="259" w:lineRule="auto"/>
        <w:ind w:leftChars="640" w:left="1640"/>
        <w:jc w:val="both"/>
        <w:rPr>
          <w:color w:val="000000"/>
          <w:lang w:eastAsia="x-none"/>
        </w:rPr>
      </w:pPr>
      <w:r w:rsidRPr="00773886">
        <w:rPr>
          <w:color w:val="000000"/>
          <w:lang w:eastAsia="x-none"/>
        </w:rPr>
        <w:t>The UE determines the actually scheduled cell(s) based on the FDRA field of each cell of the set of cells.</w:t>
      </w:r>
    </w:p>
    <w:p w14:paraId="32D9C931" w14:textId="7D0E37CF" w:rsidR="00A06E2C" w:rsidRPr="00773886" w:rsidRDefault="00A06E2C" w:rsidP="008B290A">
      <w:pPr>
        <w:numPr>
          <w:ilvl w:val="1"/>
          <w:numId w:val="33"/>
        </w:numPr>
        <w:snapToGrid w:val="0"/>
        <w:spacing w:line="259" w:lineRule="auto"/>
        <w:ind w:leftChars="640" w:left="1640"/>
        <w:jc w:val="both"/>
        <w:rPr>
          <w:color w:val="000000"/>
          <w:lang w:eastAsia="x-none"/>
        </w:rPr>
      </w:pPr>
      <w:r>
        <w:rPr>
          <w:color w:val="000000"/>
          <w:lang w:eastAsia="x-none"/>
        </w:rPr>
        <w:t>…</w:t>
      </w:r>
    </w:p>
    <w:p w14:paraId="645398CB" w14:textId="77777777" w:rsidR="00A06E2C" w:rsidRPr="0016301B" w:rsidRDefault="00A06E2C" w:rsidP="008470CA">
      <w:pPr>
        <w:spacing w:after="160" w:line="259" w:lineRule="auto"/>
        <w:contextualSpacing/>
        <w:rPr>
          <w:rFonts w:eastAsiaTheme="minorEastAsia"/>
          <w:lang w:eastAsia="zh-TW"/>
        </w:rPr>
      </w:pPr>
    </w:p>
    <w:bookmarkEnd w:id="3"/>
    <w:p w14:paraId="0A0A4BAD" w14:textId="08F16A0E" w:rsidR="00D07935" w:rsidRDefault="00D07935" w:rsidP="008728C2">
      <w:pPr>
        <w:spacing w:after="160" w:line="259" w:lineRule="auto"/>
        <w:contextualSpacing/>
        <w:rPr>
          <w:rFonts w:eastAsiaTheme="minorEastAsia"/>
          <w:lang w:eastAsia="zh-TW"/>
        </w:rPr>
      </w:pPr>
      <w:r>
        <w:rPr>
          <w:rFonts w:eastAsiaTheme="minorEastAsia" w:hint="eastAsia"/>
          <w:lang w:eastAsia="zh-TW"/>
        </w:rPr>
        <w:t>B</w:t>
      </w:r>
      <w:r>
        <w:rPr>
          <w:rFonts w:eastAsiaTheme="minorEastAsia"/>
          <w:lang w:eastAsia="zh-TW"/>
        </w:rPr>
        <w:t>esides,</w:t>
      </w:r>
      <w:r w:rsidR="00700DE0">
        <w:rPr>
          <w:rFonts w:eastAsiaTheme="minorEastAsia"/>
          <w:lang w:eastAsia="zh-TW"/>
        </w:rPr>
        <w:t xml:space="preserve"> for </w:t>
      </w:r>
      <w:r w:rsidR="00700DE0">
        <w:t>m</w:t>
      </w:r>
      <w:r w:rsidR="00700DE0" w:rsidRPr="00700DE0">
        <w:t>ulti-cell scheduling with a single DCI</w:t>
      </w:r>
      <w:r w:rsidR="00700DE0">
        <w:t>,</w:t>
      </w:r>
      <w:r w:rsidR="00700DE0">
        <w:rPr>
          <w:rFonts w:eastAsiaTheme="minorEastAsia"/>
          <w:lang w:eastAsia="zh-TW"/>
        </w:rPr>
        <w:t xml:space="preserve"> </w:t>
      </w:r>
      <w:r>
        <w:rPr>
          <w:rFonts w:eastAsiaTheme="minorEastAsia"/>
          <w:lang w:eastAsia="zh-TW"/>
        </w:rPr>
        <w:t xml:space="preserve">there is </w:t>
      </w:r>
      <w:r w:rsidRPr="00D07935">
        <w:rPr>
          <w:rFonts w:eastAsiaTheme="minorEastAsia"/>
          <w:highlight w:val="yellow"/>
          <w:lang w:eastAsia="zh-TW"/>
        </w:rPr>
        <w:t>one issue about PDCCH monitoring of non-scheduling cells</w:t>
      </w:r>
      <w:r>
        <w:rPr>
          <w:rFonts w:eastAsiaTheme="minorEastAsia"/>
          <w:lang w:eastAsia="zh-TW"/>
        </w:rPr>
        <w:t xml:space="preserve"> </w:t>
      </w:r>
      <w:r w:rsidR="00CC2B11">
        <w:rPr>
          <w:rFonts w:eastAsiaTheme="minorEastAsia"/>
          <w:lang w:eastAsia="zh-TW"/>
        </w:rPr>
        <w:t>not addressed yet:</w:t>
      </w:r>
    </w:p>
    <w:p w14:paraId="29D536F6" w14:textId="13006B5A" w:rsidR="00D07935" w:rsidRPr="00D07935" w:rsidRDefault="00D07935" w:rsidP="00D07935">
      <w:pPr>
        <w:pStyle w:val="a8"/>
        <w:numPr>
          <w:ilvl w:val="0"/>
          <w:numId w:val="31"/>
        </w:numPr>
        <w:spacing w:after="160" w:line="259" w:lineRule="auto"/>
        <w:ind w:leftChars="0"/>
        <w:contextualSpacing/>
        <w:rPr>
          <w:rFonts w:eastAsiaTheme="minorEastAsia"/>
          <w:b/>
          <w:bCs/>
          <w:lang w:eastAsia="zh-TW"/>
        </w:rPr>
      </w:pPr>
      <w:r w:rsidRPr="00D07935">
        <w:rPr>
          <w:rFonts w:eastAsiaTheme="minorEastAsia" w:hint="eastAsia"/>
          <w:b/>
          <w:bCs/>
          <w:lang w:eastAsia="zh-TW"/>
        </w:rPr>
        <w:t>I</w:t>
      </w:r>
      <w:r w:rsidRPr="00D07935">
        <w:rPr>
          <w:rFonts w:eastAsiaTheme="minorEastAsia"/>
          <w:b/>
          <w:bCs/>
          <w:lang w:eastAsia="zh-TW"/>
        </w:rPr>
        <w:t>n cross-carrier scheduling, UE does not expect to monitor PDCCH candidates on non-scheduling cells.</w:t>
      </w:r>
    </w:p>
    <w:p w14:paraId="228F1943" w14:textId="643F8923" w:rsidR="00D07935" w:rsidRDefault="00D07935" w:rsidP="008728C2">
      <w:pPr>
        <w:spacing w:after="160" w:line="259" w:lineRule="auto"/>
        <w:contextualSpacing/>
        <w:rPr>
          <w:rFonts w:eastAsiaTheme="minorEastAsia"/>
          <w:lang w:eastAsia="zh-TW"/>
        </w:rPr>
      </w:pPr>
      <w:r>
        <w:rPr>
          <w:rFonts w:eastAsiaTheme="minorEastAsia" w:hint="eastAsia"/>
          <w:lang w:eastAsia="zh-TW"/>
        </w:rPr>
        <w:t>T</w:t>
      </w:r>
      <w:r>
        <w:rPr>
          <w:rFonts w:eastAsiaTheme="minorEastAsia"/>
          <w:lang w:eastAsia="zh-TW"/>
        </w:rPr>
        <w:t xml:space="preserve">o maintain the benefit of UE power saving, we think </w:t>
      </w:r>
      <w:r w:rsidRPr="00D07935">
        <w:rPr>
          <w:rFonts w:eastAsiaTheme="minorEastAsia"/>
          <w:b/>
          <w:bCs/>
          <w:lang w:eastAsia="zh-TW"/>
        </w:rPr>
        <w:t>the same rule for non-scheduling</w:t>
      </w:r>
      <w:r w:rsidR="001B1626">
        <w:rPr>
          <w:rFonts w:eastAsiaTheme="minorEastAsia"/>
          <w:b/>
          <w:bCs/>
          <w:lang w:eastAsia="zh-TW"/>
        </w:rPr>
        <w:t xml:space="preserve"> cells</w:t>
      </w:r>
      <w:r w:rsidRPr="00D07935">
        <w:rPr>
          <w:rFonts w:eastAsiaTheme="minorEastAsia"/>
          <w:b/>
          <w:bCs/>
          <w:lang w:eastAsia="zh-TW"/>
        </w:rPr>
        <w:t xml:space="preserve"> should be applied to R18 multi-cell scheduling</w:t>
      </w:r>
      <w:r>
        <w:rPr>
          <w:rFonts w:eastAsiaTheme="minorEastAsia"/>
          <w:lang w:eastAsia="zh-TW"/>
        </w:rPr>
        <w:t>.</w:t>
      </w:r>
    </w:p>
    <w:p w14:paraId="578E4757" w14:textId="77777777" w:rsidR="00D07935" w:rsidRPr="00D07935" w:rsidRDefault="00D07935" w:rsidP="008728C2">
      <w:pPr>
        <w:spacing w:after="160" w:line="259" w:lineRule="auto"/>
        <w:contextualSpacing/>
        <w:rPr>
          <w:rFonts w:eastAsiaTheme="minorEastAsia"/>
          <w:lang w:eastAsia="zh-TW"/>
        </w:rPr>
      </w:pPr>
    </w:p>
    <w:p w14:paraId="042962D2" w14:textId="3F07C95F" w:rsidR="00E94951"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700DE0" w:rsidRPr="00700DE0">
        <w:rPr>
          <w:bCs/>
        </w:rPr>
        <w:t>maintenance for MC-Enhancement</w:t>
      </w:r>
      <w:r>
        <w:rPr>
          <w:bCs/>
        </w:rPr>
        <w:t>.</w:t>
      </w:r>
      <w:r w:rsidR="000B49A7">
        <w:rPr>
          <w:bCs/>
        </w:rPr>
        <w:t xml:space="preserve"> </w:t>
      </w:r>
    </w:p>
    <w:p w14:paraId="4674AAAA" w14:textId="04C41D48" w:rsidR="00404A28" w:rsidRDefault="00404A28" w:rsidP="008728C2">
      <w:pPr>
        <w:spacing w:after="160" w:line="259" w:lineRule="auto"/>
        <w:contextualSpacing/>
        <w:rPr>
          <w:bCs/>
        </w:rPr>
      </w:pPr>
    </w:p>
    <w:p w14:paraId="19126CDD" w14:textId="1D8B6621" w:rsidR="00404A28" w:rsidRPr="00D02BD1" w:rsidRDefault="00BC7063" w:rsidP="00404A2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p>
    <w:p w14:paraId="34BBCFAF" w14:textId="22425F6C" w:rsidR="00BD1022" w:rsidRPr="00BD1022" w:rsidRDefault="00BD1022" w:rsidP="00BD1022">
      <w:pPr>
        <w:pStyle w:val="2"/>
        <w:rPr>
          <w:rFonts w:ascii="Arial" w:hAnsi="Arial" w:cs="Arial"/>
          <w:color w:val="auto"/>
        </w:rPr>
      </w:pPr>
      <w:r w:rsidRPr="00BD1022">
        <w:rPr>
          <w:rFonts w:ascii="Arial" w:hAnsi="Arial" w:cs="Arial"/>
          <w:color w:val="auto"/>
        </w:rPr>
        <w:t>2.1 PDCCH monitoring of non-scheduling cells</w:t>
      </w:r>
    </w:p>
    <w:p w14:paraId="2B5F7FFA" w14:textId="77777777" w:rsidR="00967E96" w:rsidRPr="00BD1022" w:rsidRDefault="00967E96" w:rsidP="00404A28">
      <w:pPr>
        <w:rPr>
          <w:rFonts w:eastAsiaTheme="minorEastAsia"/>
          <w:color w:val="000000"/>
          <w:lang w:eastAsia="zh-TW"/>
        </w:rPr>
      </w:pPr>
    </w:p>
    <w:p w14:paraId="2388E010" w14:textId="50D37605" w:rsidR="00823AFF"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38.213 [</w:t>
      </w:r>
      <w:r w:rsidR="00020D18">
        <w:rPr>
          <w:rFonts w:eastAsiaTheme="minorEastAsia"/>
          <w:color w:val="000000"/>
          <w:lang w:eastAsia="zh-TW"/>
        </w:rPr>
        <w:t>2</w:t>
      </w:r>
      <w:r>
        <w:rPr>
          <w:rFonts w:eastAsiaTheme="minorEastAsia"/>
          <w:color w:val="000000"/>
          <w:lang w:eastAsia="zh-TW"/>
        </w:rPr>
        <w:t xml:space="preserve">], </w:t>
      </w:r>
      <w:r w:rsidR="00D519E4">
        <w:rPr>
          <w:rFonts w:eastAsiaTheme="minorEastAsia"/>
          <w:color w:val="000000"/>
          <w:lang w:eastAsia="zh-TW"/>
        </w:rPr>
        <w:t xml:space="preserve">for </w:t>
      </w:r>
      <w:r w:rsidR="00D519E4" w:rsidRPr="00D519E4">
        <w:rPr>
          <w:rFonts w:eastAsiaTheme="minorEastAsia"/>
          <w:color w:val="000000"/>
          <w:lang w:eastAsia="zh-TW"/>
        </w:rPr>
        <w:t>cross-carrier scheduling</w:t>
      </w:r>
      <w:r w:rsidR="00D519E4">
        <w:rPr>
          <w:rFonts w:eastAsiaTheme="minorEastAsia"/>
          <w:color w:val="000000"/>
          <w:lang w:eastAsia="zh-TW"/>
        </w:rPr>
        <w:t xml:space="preserve">, </w:t>
      </w:r>
      <w:r>
        <w:rPr>
          <w:rFonts w:eastAsiaTheme="minorEastAsia"/>
          <w:color w:val="000000"/>
          <w:lang w:eastAsia="zh-TW"/>
        </w:rPr>
        <w:t xml:space="preserve">it is designated that </w:t>
      </w:r>
      <w:r w:rsidRPr="00823AFF">
        <w:rPr>
          <w:rFonts w:eastAsiaTheme="minorEastAsia"/>
          <w:color w:val="000000"/>
          <w:lang w:eastAsia="zh-TW"/>
        </w:rPr>
        <w:t>“UE does not expect to monitor PDCCH candidates on non-scheduling cells”</w:t>
      </w:r>
      <w:r w:rsidR="002B1A67">
        <w:rPr>
          <w:rFonts w:eastAsiaTheme="minorEastAsia"/>
          <w:color w:val="000000"/>
          <w:lang w:eastAsia="zh-TW"/>
        </w:rPr>
        <w:t xml:space="preserve">, and </w:t>
      </w:r>
      <w:r w:rsidR="00122B22" w:rsidRPr="00122B22">
        <w:rPr>
          <w:rFonts w:eastAsiaTheme="minorEastAsia"/>
          <w:color w:val="000000"/>
          <w:lang w:eastAsia="zh-TW"/>
        </w:rPr>
        <w:t>this constraint applies to both scheduling DCIs and non-scheduling DCIs</w:t>
      </w:r>
      <w:r w:rsidR="00823AFF">
        <w:rPr>
          <w:rFonts w:eastAsiaTheme="minorEastAsia"/>
          <w:color w:val="000000"/>
          <w:lang w:eastAsia="zh-TW"/>
        </w:rPr>
        <w:t>.</w:t>
      </w:r>
    </w:p>
    <w:p w14:paraId="4415DB8B" w14:textId="64BE135B" w:rsidR="00823AFF" w:rsidRDefault="00823AFF" w:rsidP="00404A28">
      <w:pPr>
        <w:rPr>
          <w:rFonts w:eastAsiaTheme="minorEastAsia"/>
          <w:color w:val="000000"/>
          <w:lang w:eastAsia="zh-TW"/>
        </w:rPr>
      </w:pPr>
    </w:p>
    <w:p w14:paraId="72A402F5" w14:textId="671CD8A2" w:rsidR="00404A28" w:rsidRDefault="00823AFF" w:rsidP="00404A28">
      <w:pPr>
        <w:rPr>
          <w:rFonts w:eastAsiaTheme="minorEastAsia"/>
          <w:color w:val="000000"/>
          <w:lang w:eastAsia="zh-TW"/>
        </w:rPr>
      </w:pPr>
      <w:r>
        <w:rPr>
          <w:rFonts w:eastAsiaTheme="minorEastAsia"/>
          <w:b/>
          <w:bCs/>
          <w:u w:val="single"/>
          <w:lang w:eastAsia="zh-TW"/>
        </w:rPr>
        <w:lastRenderedPageBreak/>
        <w:t>Observation 1</w:t>
      </w:r>
      <w:r>
        <w:rPr>
          <w:rFonts w:eastAsiaTheme="minorEastAsia"/>
          <w:b/>
          <w:bCs/>
          <w:lang w:eastAsia="zh-TW"/>
        </w:rPr>
        <w:t xml:space="preserve">: </w:t>
      </w:r>
      <w:r w:rsidRPr="00823AFF">
        <w:rPr>
          <w:rFonts w:eastAsiaTheme="minorEastAsia"/>
          <w:b/>
          <w:bCs/>
          <w:lang w:eastAsia="zh-TW"/>
        </w:rPr>
        <w:t>In 38.213 [</w:t>
      </w:r>
      <w:r w:rsidR="000F353B">
        <w:rPr>
          <w:rFonts w:eastAsiaTheme="minorEastAsia"/>
          <w:b/>
          <w:bCs/>
          <w:lang w:eastAsia="zh-TW"/>
        </w:rPr>
        <w:t>2</w:t>
      </w:r>
      <w:r w:rsidRPr="00823AFF">
        <w:rPr>
          <w:rFonts w:eastAsiaTheme="minorEastAsia"/>
          <w:b/>
          <w:bCs/>
          <w:lang w:eastAsia="zh-TW"/>
        </w:rPr>
        <w:t>]</w:t>
      </w:r>
      <w:r w:rsidR="001A5488">
        <w:rPr>
          <w:rFonts w:eastAsiaTheme="minorEastAsia"/>
          <w:b/>
          <w:bCs/>
          <w:lang w:eastAsia="zh-TW"/>
        </w:rPr>
        <w:t xml:space="preserve"> 10.1</w:t>
      </w:r>
      <w:r w:rsidR="00D519E4" w:rsidRPr="00D519E4">
        <w:rPr>
          <w:rFonts w:eastAsiaTheme="minorEastAsia"/>
          <w:b/>
          <w:bCs/>
          <w:lang w:eastAsia="zh-TW"/>
        </w:rPr>
        <w:t xml:space="preserve">, for cross-carrier scheduling, </w:t>
      </w:r>
      <w:r w:rsidRPr="00823AFF">
        <w:rPr>
          <w:rFonts w:eastAsiaTheme="minorEastAsia"/>
          <w:b/>
          <w:bCs/>
          <w:lang w:eastAsia="zh-TW"/>
        </w:rPr>
        <w:t xml:space="preserve">it is designated that “UE does not expect to monitor PDCCH candidates on non-scheduling cells” </w:t>
      </w:r>
      <w:r w:rsidR="007270F9" w:rsidRPr="00823AFF">
        <w:rPr>
          <w:rFonts w:eastAsiaTheme="minorEastAsia"/>
          <w:b/>
          <w:bCs/>
          <w:color w:val="000000"/>
          <w:lang w:eastAsia="zh-TW"/>
        </w:rPr>
        <w:t>as shown below</w:t>
      </w:r>
      <w:r w:rsidR="002B1A67">
        <w:rPr>
          <w:rFonts w:eastAsiaTheme="minorEastAsia"/>
          <w:b/>
          <w:bCs/>
          <w:color w:val="000000"/>
          <w:lang w:eastAsia="zh-TW"/>
        </w:rPr>
        <w:t>, and this constraint applies to both scheduling DCIs and non-scheduling DCIs.</w:t>
      </w:r>
    </w:p>
    <w:p w14:paraId="0D73B3B6" w14:textId="468A09C2" w:rsidR="000F353B" w:rsidRDefault="00823AFF" w:rsidP="00404A28">
      <w:pPr>
        <w:rPr>
          <w:rFonts w:eastAsiaTheme="minorEastAsia"/>
          <w:color w:val="000000"/>
          <w:lang w:eastAsia="zh-TW"/>
        </w:rPr>
      </w:pPr>
      <w:r w:rsidRPr="00823AFF">
        <w:rPr>
          <w:rFonts w:eastAsiaTheme="minorEastAsia"/>
          <w:noProof/>
          <w:color w:val="000000"/>
          <w:lang w:eastAsia="zh-TW"/>
        </w:rPr>
        <mc:AlternateContent>
          <mc:Choice Requires="wps">
            <w:drawing>
              <wp:anchor distT="45720" distB="45720" distL="114300" distR="114300" simplePos="0" relativeHeight="251663360" behindDoc="0" locked="0" layoutInCell="1" allowOverlap="1" wp14:anchorId="56F764B2" wp14:editId="26BBD8DA">
                <wp:simplePos x="0" y="0"/>
                <wp:positionH relativeFrom="margin">
                  <wp:posOffset>-635</wp:posOffset>
                </wp:positionH>
                <wp:positionV relativeFrom="paragraph">
                  <wp:posOffset>60960</wp:posOffset>
                </wp:positionV>
                <wp:extent cx="5769610" cy="1035050"/>
                <wp:effectExtent l="0" t="0" r="21590" b="1270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1035050"/>
                        </a:xfrm>
                        <a:prstGeom prst="rect">
                          <a:avLst/>
                        </a:prstGeom>
                        <a:solidFill>
                          <a:srgbClr val="FFFFFF"/>
                        </a:solidFill>
                        <a:ln w="9525">
                          <a:solidFill>
                            <a:srgbClr val="000000"/>
                          </a:solidFill>
                          <a:miter lim="800000"/>
                          <a:headEnd/>
                          <a:tailEnd/>
                        </a:ln>
                      </wps:spPr>
                      <wps:txbx>
                        <w:txbxContent>
                          <w:p w14:paraId="21E1E209" w14:textId="6DD4B203" w:rsidR="00823AFF" w:rsidRPr="00823AFF" w:rsidRDefault="00823AFF" w:rsidP="00823AFF">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1A93E92" w14:textId="77777777" w:rsidR="00823AFF" w:rsidRPr="00823AFF" w:rsidRDefault="00823AFF" w:rsidP="00823AFF">
                            <w:pPr>
                              <w:rPr>
                                <w:rFonts w:eastAsiaTheme="minorEastAsia"/>
                                <w:color w:val="000000"/>
                                <w:lang w:eastAsia="zh-TW"/>
                              </w:rPr>
                            </w:pPr>
                            <w:r w:rsidRPr="00823AFF">
                              <w:rPr>
                                <w:rFonts w:eastAsiaTheme="minorEastAsia"/>
                                <w:color w:val="000000"/>
                                <w:lang w:eastAsia="zh-TW"/>
                              </w:rPr>
                              <w:t>…</w:t>
                            </w:r>
                          </w:p>
                          <w:p w14:paraId="25C013B3" w14:textId="13BE19A0" w:rsidR="00823AFF" w:rsidRPr="00823AFF" w:rsidRDefault="00823AFF">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F764B2" id="_x0000_t202" coordsize="21600,21600" o:spt="202" path="m,l,21600r21600,l21600,xe">
                <v:stroke joinstyle="miter"/>
                <v:path gradientshapeok="t" o:connecttype="rect"/>
              </v:shapetype>
              <v:shape id="文字方塊 2" o:spid="_x0000_s1026" type="#_x0000_t202" style="position:absolute;margin-left:-.05pt;margin-top:4.8pt;width:454.3pt;height:81.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">
                <v:textbox style="mso-fit-shape-to-text:t">
                  <w:txbxContent>
                    <w:p w14:paraId="21E1E209" w14:textId="6DD4B203" w:rsidR="00823AFF" w:rsidRPr="00823AFF" w:rsidRDefault="00823AFF" w:rsidP="00823AFF">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1A93E92" w14:textId="77777777" w:rsidR="00823AFF" w:rsidRPr="00823AFF" w:rsidRDefault="00823AFF" w:rsidP="00823AFF">
                      <w:pPr>
                        <w:rPr>
                          <w:rFonts w:eastAsiaTheme="minorEastAsia"/>
                          <w:color w:val="000000"/>
                          <w:lang w:eastAsia="zh-TW"/>
                        </w:rPr>
                      </w:pPr>
                      <w:r w:rsidRPr="00823AFF">
                        <w:rPr>
                          <w:rFonts w:eastAsiaTheme="minorEastAsia"/>
                          <w:color w:val="000000"/>
                          <w:lang w:eastAsia="zh-TW"/>
                        </w:rPr>
                        <w:t>…</w:t>
                      </w:r>
                    </w:p>
                    <w:p w14:paraId="25C013B3" w14:textId="13BE19A0" w:rsidR="00823AFF" w:rsidRPr="00823AFF" w:rsidRDefault="00823AFF">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v:textbox>
                <w10:wrap type="square" anchorx="margin"/>
              </v:shape>
            </w:pict>
          </mc:Fallback>
        </mc:AlternateContent>
      </w:r>
    </w:p>
    <w:p w14:paraId="0588B87E" w14:textId="5CE66313" w:rsidR="00823AFF" w:rsidRDefault="00823AFF" w:rsidP="00404A28">
      <w:pPr>
        <w:rPr>
          <w:rFonts w:eastAsiaTheme="minorEastAsia"/>
          <w:color w:val="000000"/>
          <w:lang w:eastAsia="zh-TW"/>
        </w:rPr>
      </w:pPr>
      <w:r>
        <w:rPr>
          <w:rFonts w:eastAsiaTheme="minorEastAsia" w:hint="eastAsia"/>
          <w:color w:val="000000"/>
          <w:lang w:eastAsia="zh-TW"/>
        </w:rPr>
        <w:t>O</w:t>
      </w:r>
      <w:r>
        <w:rPr>
          <w:rFonts w:eastAsiaTheme="minorEastAsia"/>
          <w:color w:val="000000"/>
          <w:lang w:eastAsia="zh-TW"/>
        </w:rPr>
        <w:t xml:space="preserve">bservation 1 is important to UE power saving, since the PDCCH monitoring power on non-scheduling cell is saved completely. This is a critical appealing point for UE vendors to implement this kind of cross/multi carrier scheduling features. </w:t>
      </w:r>
    </w:p>
    <w:p w14:paraId="34E3ED2D" w14:textId="77777777" w:rsidR="00823AFF" w:rsidRDefault="00823AFF" w:rsidP="00404A28">
      <w:pPr>
        <w:rPr>
          <w:rFonts w:eastAsiaTheme="minorEastAsia"/>
          <w:color w:val="000000"/>
          <w:lang w:eastAsia="zh-TW"/>
        </w:rPr>
      </w:pPr>
    </w:p>
    <w:p w14:paraId="75DC1C35" w14:textId="706BA811" w:rsidR="00823AFF" w:rsidRDefault="00823AFF" w:rsidP="00404A28">
      <w:pPr>
        <w:rPr>
          <w:rFonts w:eastAsiaTheme="minorEastAsia"/>
          <w:color w:val="000000"/>
          <w:lang w:eastAsia="zh-TW"/>
        </w:rPr>
      </w:pPr>
      <w:r>
        <w:rPr>
          <w:rFonts w:eastAsiaTheme="minorEastAsia"/>
          <w:b/>
          <w:bCs/>
          <w:u w:val="single"/>
          <w:lang w:eastAsia="zh-TW"/>
        </w:rPr>
        <w:t>Observation 2</w:t>
      </w:r>
      <w:r>
        <w:rPr>
          <w:rFonts w:eastAsiaTheme="minorEastAsia"/>
          <w:b/>
          <w:bCs/>
          <w:lang w:eastAsia="zh-TW"/>
        </w:rPr>
        <w:t xml:space="preserve">: </w:t>
      </w:r>
      <w:r w:rsidRPr="00823AFF">
        <w:rPr>
          <w:rFonts w:eastAsiaTheme="minorEastAsia"/>
          <w:b/>
          <w:bCs/>
          <w:lang w:eastAsia="zh-TW"/>
        </w:rPr>
        <w:t>Observation 1 is important to UE power saving, since the PDCCH monitoring power on non-scheduling cell is saved completely. This is a critical appealing point for UE vendors to implement this kind of cross/multi carrier scheduling features.</w:t>
      </w:r>
    </w:p>
    <w:p w14:paraId="79CD5C64" w14:textId="77777777" w:rsidR="00823AFF" w:rsidRDefault="00823AFF" w:rsidP="00404A28">
      <w:pPr>
        <w:rPr>
          <w:rFonts w:eastAsiaTheme="minorEastAsia"/>
          <w:color w:val="000000"/>
          <w:lang w:eastAsia="zh-TW"/>
        </w:rPr>
      </w:pPr>
    </w:p>
    <w:p w14:paraId="4DFBBDF5" w14:textId="270E97A3" w:rsidR="00823AFF" w:rsidRDefault="00823AFF" w:rsidP="00404A28">
      <w:pPr>
        <w:rPr>
          <w:rFonts w:eastAsiaTheme="minorEastAsia"/>
          <w:color w:val="000000"/>
          <w:lang w:eastAsia="zh-TW"/>
        </w:rPr>
      </w:pPr>
      <w:r>
        <w:rPr>
          <w:rFonts w:eastAsiaTheme="minorEastAsia"/>
          <w:color w:val="000000"/>
          <w:lang w:eastAsia="zh-TW"/>
        </w:rPr>
        <w:t>Hence, we have the following proposal:</w:t>
      </w:r>
    </w:p>
    <w:p w14:paraId="71D2AD36" w14:textId="77777777" w:rsidR="00823AFF" w:rsidRDefault="00823AFF" w:rsidP="00404A28">
      <w:pPr>
        <w:rPr>
          <w:rFonts w:eastAsiaTheme="minorEastAsia"/>
          <w:color w:val="000000"/>
          <w:lang w:eastAsia="zh-TW"/>
        </w:rPr>
      </w:pPr>
    </w:p>
    <w:p w14:paraId="7B0BC097" w14:textId="6D8DBF90" w:rsidR="00823AFF" w:rsidRPr="00823AFF" w:rsidRDefault="00823AFF" w:rsidP="00823AFF">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w:t>
      </w:r>
      <w:r w:rsidRPr="00823AFF">
        <w:rPr>
          <w:rFonts w:eastAsiaTheme="minorEastAsia"/>
          <w:b/>
          <w:bCs/>
          <w:lang w:eastAsia="zh-TW"/>
        </w:rPr>
        <w:t xml:space="preserve">To maintain the benefit of UE power saving, the same rule for </w:t>
      </w:r>
      <w:r w:rsidR="00791AE0">
        <w:rPr>
          <w:rFonts w:eastAsiaTheme="minorEastAsia"/>
          <w:b/>
          <w:bCs/>
          <w:lang w:eastAsia="zh-TW"/>
        </w:rPr>
        <w:t xml:space="preserve">PDCCH monitoring of </w:t>
      </w:r>
      <w:r w:rsidRPr="00823AFF">
        <w:rPr>
          <w:rFonts w:eastAsiaTheme="minorEastAsia"/>
          <w:b/>
          <w:bCs/>
          <w:lang w:eastAsia="zh-TW"/>
        </w:rPr>
        <w:t>non-scheduling cells</w:t>
      </w:r>
      <w:r w:rsidR="00791AE0">
        <w:rPr>
          <w:rFonts w:eastAsiaTheme="minorEastAsia"/>
          <w:b/>
          <w:bCs/>
          <w:lang w:eastAsia="zh-TW"/>
        </w:rPr>
        <w:t xml:space="preserve"> in legacy</w:t>
      </w:r>
      <w:r w:rsidRPr="00823AFF">
        <w:rPr>
          <w:rFonts w:eastAsiaTheme="minorEastAsia"/>
          <w:b/>
          <w:bCs/>
          <w:lang w:eastAsia="zh-TW"/>
        </w:rPr>
        <w:t xml:space="preserve"> </w:t>
      </w:r>
      <w:r>
        <w:rPr>
          <w:rFonts w:eastAsiaTheme="minorEastAsia"/>
          <w:b/>
          <w:bCs/>
          <w:lang w:eastAsia="zh-TW"/>
        </w:rPr>
        <w:t>is</w:t>
      </w:r>
      <w:r w:rsidRPr="00823AFF">
        <w:rPr>
          <w:rFonts w:eastAsiaTheme="minorEastAsia"/>
          <w:b/>
          <w:bCs/>
          <w:lang w:eastAsia="zh-TW"/>
        </w:rPr>
        <w:t xml:space="preserve"> applied to R18 multi-cell scheduling</w:t>
      </w:r>
      <w:r w:rsidR="00005492">
        <w:rPr>
          <w:rFonts w:eastAsiaTheme="minorEastAsia"/>
          <w:b/>
          <w:bCs/>
          <w:lang w:eastAsia="zh-TW"/>
        </w:rPr>
        <w:t>. The following exemplary 38.213 spec text revision can be considered</w:t>
      </w:r>
      <w:r>
        <w:rPr>
          <w:rFonts w:eastAsiaTheme="minorEastAsia"/>
          <w:b/>
          <w:bCs/>
          <w:lang w:eastAsia="zh-TW"/>
        </w:rPr>
        <w:t>:</w:t>
      </w:r>
    </w:p>
    <w:p w14:paraId="33F18601" w14:textId="600174FB" w:rsidR="00DE4425" w:rsidRDefault="00005492" w:rsidP="00173ECF">
      <w:pPr>
        <w:pStyle w:val="a8"/>
        <w:numPr>
          <w:ilvl w:val="0"/>
          <w:numId w:val="31"/>
        </w:numPr>
        <w:ind w:leftChars="0"/>
        <w:rPr>
          <w:rFonts w:eastAsiaTheme="minorEastAsia"/>
          <w:b/>
          <w:bCs/>
          <w:color w:val="000000"/>
          <w:lang w:eastAsia="zh-TW"/>
        </w:rPr>
      </w:pPr>
      <w:r>
        <w:rPr>
          <w:rFonts w:eastAsiaTheme="minorEastAsia"/>
          <w:b/>
          <w:bCs/>
          <w:color w:val="000000"/>
          <w:lang w:eastAsia="zh-TW"/>
        </w:rPr>
        <w:t>“</w:t>
      </w:r>
      <w:r w:rsidRPr="00005492">
        <w:rPr>
          <w:rFonts w:eastAsiaTheme="minorEastAsia"/>
          <w:b/>
          <w:bCs/>
          <w:color w:val="000000"/>
          <w:lang w:eastAsia="zh-TW"/>
        </w:rPr>
        <w:t>A UE does not expect to monitor PDCCH candidates on an active DL BWP of a secondary cell if the UE is configured to monitor PDCCH candidates</w:t>
      </w:r>
      <w:r w:rsidRPr="00005492">
        <w:rPr>
          <w:rFonts w:eastAsiaTheme="minorEastAsia"/>
          <w:b/>
          <w:bCs/>
          <w:strike/>
          <w:color w:val="FF0000"/>
          <w:lang w:eastAsia="zh-TW"/>
        </w:rPr>
        <w:t xml:space="preserve"> with carrier indicator field corresponding to</w:t>
      </w:r>
      <w:r w:rsidRPr="00005492">
        <w:rPr>
          <w:rFonts w:eastAsiaTheme="minorEastAsia"/>
          <w:b/>
          <w:bCs/>
          <w:color w:val="000000"/>
          <w:lang w:eastAsia="zh-TW"/>
        </w:rPr>
        <w:t xml:space="preserve"> </w:t>
      </w:r>
      <w:r w:rsidRPr="00005492">
        <w:rPr>
          <w:rFonts w:eastAsiaTheme="minorEastAsia"/>
          <w:b/>
          <w:bCs/>
          <w:color w:val="FF0000"/>
          <w:lang w:eastAsia="zh-TW"/>
        </w:rPr>
        <w:t>of PDSCH/PUSCH scheduling for</w:t>
      </w:r>
      <w:r w:rsidRPr="00005492">
        <w:rPr>
          <w:rFonts w:eastAsiaTheme="minorEastAsia"/>
          <w:b/>
          <w:bCs/>
          <w:color w:val="000000"/>
          <w:lang w:eastAsia="zh-TW"/>
        </w:rPr>
        <w:t xml:space="preserve"> that secondary cell in another serving cell.</w:t>
      </w:r>
      <w:r>
        <w:rPr>
          <w:rFonts w:eastAsiaTheme="minorEastAsia"/>
          <w:b/>
          <w:bCs/>
          <w:color w:val="000000"/>
          <w:lang w:eastAsia="zh-TW"/>
        </w:rPr>
        <w:t>”</w:t>
      </w:r>
      <w:bookmarkStart w:id="4" w:name="OLE_LINK937"/>
    </w:p>
    <w:p w14:paraId="32F1BC4B" w14:textId="2D377114" w:rsidR="00DF2443" w:rsidRDefault="00DF2443" w:rsidP="00DF2443">
      <w:pPr>
        <w:rPr>
          <w:rFonts w:eastAsiaTheme="minorEastAsia"/>
          <w:b/>
          <w:bCs/>
          <w:color w:val="000000"/>
          <w:lang w:eastAsia="zh-TW"/>
        </w:rPr>
      </w:pPr>
    </w:p>
    <w:p w14:paraId="2AA67F04" w14:textId="05ABECD4" w:rsidR="00DF2443" w:rsidRPr="00BD1022" w:rsidRDefault="00DF2443" w:rsidP="00DF2443">
      <w:pPr>
        <w:pStyle w:val="2"/>
        <w:rPr>
          <w:rFonts w:ascii="Arial" w:hAnsi="Arial" w:cs="Arial"/>
          <w:color w:val="auto"/>
        </w:rPr>
      </w:pPr>
      <w:r w:rsidRPr="00BD1022">
        <w:rPr>
          <w:rFonts w:ascii="Arial" w:hAnsi="Arial" w:cs="Arial"/>
          <w:color w:val="auto"/>
        </w:rPr>
        <w:t>2.</w:t>
      </w:r>
      <w:r>
        <w:rPr>
          <w:rFonts w:ascii="Arial" w:hAnsi="Arial" w:cs="Arial"/>
          <w:color w:val="auto"/>
        </w:rPr>
        <w:t>2</w:t>
      </w:r>
      <w:r w:rsidR="00181273">
        <w:rPr>
          <w:rFonts w:ascii="Arial" w:hAnsi="Arial" w:cs="Arial"/>
          <w:color w:val="auto"/>
        </w:rPr>
        <w:t xml:space="preserve"> </w:t>
      </w:r>
      <w:r w:rsidR="00181273" w:rsidRPr="00181273">
        <w:rPr>
          <w:rFonts w:ascii="Arial" w:hAnsi="Arial" w:cs="Arial"/>
          <w:color w:val="auto"/>
        </w:rPr>
        <w:t>DCI field</w:t>
      </w:r>
      <w:r w:rsidR="00181273">
        <w:rPr>
          <w:rFonts w:ascii="Arial" w:hAnsi="Arial" w:cs="Arial"/>
          <w:color w:val="auto"/>
        </w:rPr>
        <w:t xml:space="preserve"> types</w:t>
      </w:r>
      <w:r w:rsidR="00181273" w:rsidRPr="00181273">
        <w:rPr>
          <w:rFonts w:ascii="Arial" w:hAnsi="Arial" w:cs="Arial"/>
          <w:color w:val="auto"/>
        </w:rPr>
        <w:t xml:space="preserve"> of “PDCCH monitoring adaptation indication” and “minimum applicable scheduling offset indicator”</w:t>
      </w:r>
    </w:p>
    <w:p w14:paraId="42F9D6AB" w14:textId="2237DF2F" w:rsidR="00DF2443" w:rsidRDefault="00DF2443" w:rsidP="00DF2443">
      <w:pPr>
        <w:rPr>
          <w:rFonts w:eastAsiaTheme="minorEastAsia"/>
          <w:b/>
          <w:bCs/>
          <w:color w:val="000000"/>
          <w:lang w:eastAsia="zh-TW"/>
        </w:rPr>
      </w:pPr>
    </w:p>
    <w:p w14:paraId="5479CCA3" w14:textId="6077470C" w:rsidR="00CA6D05" w:rsidRDefault="00CA6D05" w:rsidP="00DF2443">
      <w:pPr>
        <w:rPr>
          <w:rFonts w:eastAsiaTheme="minorEastAsia"/>
          <w:color w:val="000000"/>
          <w:lang w:eastAsia="zh-TW"/>
        </w:rPr>
      </w:pPr>
      <w:r w:rsidRPr="00CA6D05">
        <w:rPr>
          <w:rFonts w:eastAsiaTheme="minorEastAsia" w:hint="eastAsia"/>
          <w:color w:val="000000"/>
          <w:lang w:eastAsia="zh-TW"/>
        </w:rPr>
        <w:t>I</w:t>
      </w:r>
      <w:r w:rsidRPr="00CA6D05">
        <w:rPr>
          <w:rFonts w:eastAsiaTheme="minorEastAsia"/>
          <w:color w:val="000000"/>
          <w:lang w:eastAsia="zh-TW"/>
        </w:rPr>
        <w:t xml:space="preserve">n </w:t>
      </w:r>
      <w:r>
        <w:rPr>
          <w:rFonts w:eastAsiaTheme="minorEastAsia"/>
          <w:color w:val="000000"/>
          <w:lang w:eastAsia="zh-TW"/>
        </w:rPr>
        <w:t xml:space="preserve">RAN1 #112 [1], it is agreed that the following fields are included in DCI 0_X/1_X but </w:t>
      </w:r>
      <w:r w:rsidRPr="00CA6D05">
        <w:rPr>
          <w:rFonts w:eastAsiaTheme="minorEastAsia"/>
          <w:color w:val="000000"/>
          <w:lang w:eastAsia="zh-TW"/>
        </w:rPr>
        <w:t>the types of these fields are not defined yet</w:t>
      </w:r>
      <w:r>
        <w:rPr>
          <w:rFonts w:eastAsiaTheme="minorEastAsia"/>
          <w:color w:val="000000"/>
          <w:lang w:eastAsia="zh-TW"/>
        </w:rPr>
        <w:t>:</w:t>
      </w:r>
    </w:p>
    <w:p w14:paraId="7F325018" w14:textId="77777777" w:rsidR="00CA6D05" w:rsidRPr="00CA6D05" w:rsidRDefault="00CA6D05" w:rsidP="00DF2443">
      <w:pPr>
        <w:rPr>
          <w:rFonts w:eastAsiaTheme="minorEastAsia"/>
          <w:color w:val="000000"/>
          <w:lang w:eastAsia="zh-TW"/>
        </w:rPr>
      </w:pPr>
    </w:p>
    <w:p w14:paraId="1822B92A"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07264FC3" w14:textId="77777777" w:rsidR="00CA6D05" w:rsidRPr="00887418" w:rsidRDefault="00CA6D05" w:rsidP="00CA6D05">
      <w:pPr>
        <w:rPr>
          <w:rFonts w:cs="Times"/>
          <w:szCs w:val="20"/>
          <w:lang w:eastAsia="x-none"/>
        </w:rPr>
      </w:pPr>
      <w:r w:rsidRPr="00887418">
        <w:rPr>
          <w:rFonts w:cs="Times"/>
          <w:szCs w:val="20"/>
          <w:lang w:eastAsia="x-none"/>
        </w:rPr>
        <w:t>Inclusion of PDCCH monitoring adaptation indication in DCI format 0_X/1_X is configurable</w:t>
      </w:r>
      <w:r>
        <w:rPr>
          <w:rFonts w:cs="Times"/>
          <w:szCs w:val="20"/>
          <w:lang w:eastAsia="x-none"/>
        </w:rPr>
        <w:t>.</w:t>
      </w:r>
    </w:p>
    <w:p w14:paraId="63CE9499" w14:textId="77777777" w:rsidR="00CA6D05" w:rsidRPr="00887418" w:rsidRDefault="00CA6D05" w:rsidP="00CA6D05">
      <w:pPr>
        <w:rPr>
          <w:rFonts w:cs="Times"/>
          <w:szCs w:val="20"/>
          <w:lang w:eastAsia="x-none"/>
        </w:rPr>
      </w:pPr>
    </w:p>
    <w:p w14:paraId="0727AA98"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17C84A1C" w14:textId="77777777" w:rsidR="00CA6D05" w:rsidRPr="00673661" w:rsidRDefault="00CA6D05" w:rsidP="00CA6D05">
      <w:pPr>
        <w:overflowPunct w:val="0"/>
        <w:autoSpaceDE w:val="0"/>
        <w:autoSpaceDN w:val="0"/>
        <w:snapToGrid w:val="0"/>
        <w:spacing w:line="259" w:lineRule="auto"/>
        <w:jc w:val="both"/>
        <w:rPr>
          <w:rFonts w:ascii="Calibri" w:eastAsia="MS PGothic" w:hAnsi="Calibri"/>
          <w:sz w:val="22"/>
        </w:rPr>
      </w:pPr>
      <w:r w:rsidRPr="00887418">
        <w:rPr>
          <w:rFonts w:eastAsia="SimSun"/>
          <w:szCs w:val="16"/>
        </w:rPr>
        <w:t>Inclusion of minimum applicable scheduling offset indicator</w:t>
      </w:r>
      <w:r w:rsidRPr="00887418">
        <w:rPr>
          <w:szCs w:val="20"/>
        </w:rPr>
        <w:t xml:space="preserve"> in DCI format 0_X/1_X is configurable</w:t>
      </w:r>
      <w:r>
        <w:rPr>
          <w:szCs w:val="20"/>
        </w:rPr>
        <w:t>.</w:t>
      </w:r>
    </w:p>
    <w:p w14:paraId="59186525" w14:textId="434A3927" w:rsidR="00DF2443" w:rsidRPr="00CA6D05" w:rsidRDefault="00DF2443" w:rsidP="00DF2443">
      <w:pPr>
        <w:rPr>
          <w:rFonts w:eastAsiaTheme="minorEastAsia"/>
          <w:b/>
          <w:bCs/>
          <w:color w:val="000000"/>
          <w:lang w:eastAsia="zh-TW"/>
        </w:rPr>
      </w:pPr>
    </w:p>
    <w:p w14:paraId="117F56D4" w14:textId="34099B57" w:rsidR="00DF2443" w:rsidRDefault="00CA6D05" w:rsidP="00DF2443">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yet.</w:t>
      </w:r>
    </w:p>
    <w:p w14:paraId="6BBE188E" w14:textId="685D500A" w:rsidR="00CB7444" w:rsidRDefault="00CB7444" w:rsidP="00DF2443">
      <w:pPr>
        <w:rPr>
          <w:rFonts w:eastAsiaTheme="minorEastAsia"/>
          <w:b/>
          <w:bCs/>
          <w:color w:val="000000"/>
          <w:lang w:eastAsia="zh-TW"/>
        </w:rPr>
      </w:pPr>
    </w:p>
    <w:p w14:paraId="5ED47396" w14:textId="607EBB08" w:rsidR="00CA6D05" w:rsidRDefault="00CA6D05" w:rsidP="00CA6D05">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78DA1DAF" w14:textId="62B1C579" w:rsidR="00CA6D05" w:rsidRDefault="00CA6D05" w:rsidP="00CA6D05">
      <w:pPr>
        <w:overflowPunct w:val="0"/>
        <w:autoSpaceDE w:val="0"/>
        <w:autoSpaceDN w:val="0"/>
        <w:snapToGrid w:val="0"/>
        <w:spacing w:line="259" w:lineRule="auto"/>
        <w:jc w:val="both"/>
        <w:rPr>
          <w:rFonts w:eastAsia="SimSun"/>
          <w:szCs w:val="16"/>
        </w:rPr>
      </w:pPr>
    </w:p>
    <w:p w14:paraId="58F19962" w14:textId="1B3E8240" w:rsidR="00CA6D05" w:rsidRPr="00CA6D05" w:rsidRDefault="00353C34" w:rsidP="00CA6D05">
      <w:pPr>
        <w:overflowPunct w:val="0"/>
        <w:autoSpaceDE w:val="0"/>
        <w:autoSpaceDN w:val="0"/>
        <w:snapToGrid w:val="0"/>
        <w:spacing w:line="259" w:lineRule="auto"/>
        <w:jc w:val="both"/>
        <w:rPr>
          <w:rFonts w:eastAsia="SimSun"/>
          <w:szCs w:val="16"/>
        </w:rPr>
      </w:pPr>
      <w:r>
        <w:rPr>
          <w:rFonts w:eastAsiaTheme="minorEastAsia"/>
          <w:b/>
          <w:bCs/>
          <w:u w:val="single"/>
          <w:lang w:eastAsia="zh-TW"/>
        </w:rPr>
        <w:t xml:space="preserve">Proposal </w:t>
      </w:r>
      <w:r w:rsidR="002D185D">
        <w:rPr>
          <w:rFonts w:eastAsiaTheme="minorEastAsia"/>
          <w:b/>
          <w:bCs/>
          <w:u w:val="single"/>
          <w:lang w:eastAsia="zh-TW"/>
        </w:rPr>
        <w:t>2</w:t>
      </w:r>
      <w:r>
        <w:rPr>
          <w:rFonts w:eastAsiaTheme="minorEastAsia"/>
          <w:b/>
          <w:bCs/>
          <w:lang w:eastAsia="zh-TW"/>
        </w:rPr>
        <w:t>:</w:t>
      </w:r>
      <w:r w:rsidR="00AE6BD6">
        <w:rPr>
          <w:rFonts w:eastAsiaTheme="minorEastAsia"/>
          <w:b/>
          <w:bCs/>
          <w:lang w:eastAsia="zh-TW"/>
        </w:rPr>
        <w:t xml:space="preserve"> </w:t>
      </w:r>
      <w:r w:rsidR="00AE6BD6" w:rsidRPr="00AE6BD6">
        <w:rPr>
          <w:rFonts w:eastAsiaTheme="minorEastAsia"/>
          <w:b/>
          <w:bCs/>
          <w:lang w:eastAsia="zh-TW"/>
        </w:rPr>
        <w:t>The DCI fields of “PDCCH monitoring adaptation indication” and “minimum applicable scheduling offset indicator” should both be Type-2 fields (separate fields for each co-scheduled cell).</w:t>
      </w:r>
    </w:p>
    <w:p w14:paraId="51E2891E" w14:textId="77777777" w:rsidR="00CA6D05" w:rsidRDefault="00CA6D05" w:rsidP="00DF2443">
      <w:pPr>
        <w:rPr>
          <w:rFonts w:eastAsiaTheme="minorEastAsia"/>
          <w:b/>
          <w:bCs/>
          <w:color w:val="000000"/>
          <w:lang w:eastAsia="zh-TW"/>
        </w:rPr>
      </w:pPr>
    </w:p>
    <w:p w14:paraId="3B1148F2" w14:textId="2A99DF63" w:rsidR="00CB7444" w:rsidRPr="00BD1022" w:rsidRDefault="00CB7444" w:rsidP="00CB7444">
      <w:pPr>
        <w:pStyle w:val="2"/>
        <w:rPr>
          <w:rFonts w:ascii="Arial" w:hAnsi="Arial" w:cs="Arial"/>
          <w:color w:val="auto"/>
        </w:rPr>
      </w:pPr>
      <w:r w:rsidRPr="00BD1022">
        <w:rPr>
          <w:rFonts w:ascii="Arial" w:hAnsi="Arial" w:cs="Arial"/>
          <w:color w:val="auto"/>
        </w:rPr>
        <w:t>2.</w:t>
      </w:r>
      <w:r>
        <w:rPr>
          <w:rFonts w:ascii="Arial" w:hAnsi="Arial" w:cs="Arial"/>
          <w:color w:val="auto"/>
        </w:rPr>
        <w:t>3</w:t>
      </w:r>
      <w:r w:rsidRPr="00BD1022">
        <w:rPr>
          <w:rFonts w:ascii="Arial" w:hAnsi="Arial" w:cs="Arial"/>
          <w:color w:val="auto"/>
        </w:rPr>
        <w:t xml:space="preserve"> </w:t>
      </w:r>
      <w:r w:rsidR="00031F79">
        <w:rPr>
          <w:rFonts w:ascii="Arial" w:hAnsi="Arial" w:cs="Arial"/>
          <w:color w:val="auto"/>
        </w:rPr>
        <w:t xml:space="preserve">On DCI field positions </w:t>
      </w:r>
      <w:r w:rsidR="00031F79" w:rsidRPr="00031F79">
        <w:rPr>
          <w:rFonts w:ascii="Arial" w:hAnsi="Arial" w:cs="Arial"/>
          <w:color w:val="auto"/>
        </w:rPr>
        <w:t>for different co-scheduled cells combination.</w:t>
      </w:r>
    </w:p>
    <w:p w14:paraId="60E60AF5" w14:textId="00F8E193" w:rsidR="00CB7444" w:rsidRDefault="00CB7444" w:rsidP="00DF2443">
      <w:pPr>
        <w:rPr>
          <w:rFonts w:eastAsiaTheme="minorEastAsia"/>
          <w:b/>
          <w:bCs/>
          <w:color w:val="000000"/>
          <w:lang w:eastAsia="zh-TW"/>
        </w:rPr>
      </w:pPr>
    </w:p>
    <w:p w14:paraId="66F28690" w14:textId="4942CE6D" w:rsidR="00031F79" w:rsidRPr="001D0707" w:rsidRDefault="001D0707" w:rsidP="001D0707">
      <w:pPr>
        <w:overflowPunct w:val="0"/>
        <w:autoSpaceDE w:val="0"/>
        <w:autoSpaceDN w:val="0"/>
        <w:snapToGrid w:val="0"/>
        <w:spacing w:line="259" w:lineRule="auto"/>
        <w:jc w:val="both"/>
        <w:rPr>
          <w:rFonts w:eastAsia="SimSun"/>
          <w:szCs w:val="16"/>
        </w:rPr>
      </w:pPr>
      <w:r w:rsidRPr="001D0707">
        <w:rPr>
          <w:rFonts w:eastAsia="SimSun" w:hint="eastAsia"/>
          <w:szCs w:val="16"/>
        </w:rPr>
        <w:t>I</w:t>
      </w:r>
      <w:r w:rsidRPr="001D0707">
        <w:rPr>
          <w:rFonts w:eastAsia="SimSun"/>
          <w:szCs w:val="16"/>
        </w:rPr>
        <w:t xml:space="preserve">n </w:t>
      </w:r>
      <w:r>
        <w:rPr>
          <w:rFonts w:eastAsia="SimSun"/>
          <w:szCs w:val="16"/>
        </w:rPr>
        <w:t xml:space="preserve">[3] Section 2.2, </w:t>
      </w:r>
      <w:r w:rsidR="00193045">
        <w:rPr>
          <w:rFonts w:eastAsia="SimSun"/>
          <w:szCs w:val="16"/>
        </w:rPr>
        <w:t>the topic of “d</w:t>
      </w:r>
      <w:r w:rsidR="00193045" w:rsidRPr="00193045">
        <w:rPr>
          <w:rFonts w:eastAsia="SimSun"/>
          <w:szCs w:val="16"/>
        </w:rPr>
        <w:t>ynamic DCI parsing based on the co-scheduled cell indicator in the DCI</w:t>
      </w:r>
      <w:r w:rsidR="00193045">
        <w:rPr>
          <w:rFonts w:eastAsia="SimSun"/>
          <w:szCs w:val="16"/>
        </w:rPr>
        <w:t>” was discussed, it is argued in [</w:t>
      </w:r>
      <w:r w:rsidR="00DF3FAE">
        <w:rPr>
          <w:rFonts w:eastAsia="SimSun"/>
          <w:szCs w:val="16"/>
        </w:rPr>
        <w:t>3</w:t>
      </w:r>
      <w:r w:rsidR="00193045">
        <w:rPr>
          <w:rFonts w:eastAsia="SimSun"/>
          <w:szCs w:val="16"/>
        </w:rPr>
        <w:t>] that the benefit of “</w:t>
      </w:r>
      <w:r w:rsidR="00193045" w:rsidRPr="00193045">
        <w:rPr>
          <w:rFonts w:eastAsia="SimSun"/>
          <w:szCs w:val="16"/>
        </w:rPr>
        <w:t>dynamic DCI parsing based on the co-scheduled cell indicator</w:t>
      </w:r>
      <w:r w:rsidR="00193045">
        <w:rPr>
          <w:rFonts w:eastAsia="SimSun"/>
          <w:szCs w:val="16"/>
        </w:rPr>
        <w:t xml:space="preserve">” is not </w:t>
      </w:r>
      <w:r w:rsidR="00193045">
        <w:rPr>
          <w:rFonts w:eastAsia="SimSun"/>
          <w:szCs w:val="16"/>
        </w:rPr>
        <w:lastRenderedPageBreak/>
        <w:t xml:space="preserve">clear. </w:t>
      </w:r>
      <w:r w:rsidR="00265227">
        <w:rPr>
          <w:rFonts w:eastAsia="SimSun"/>
          <w:szCs w:val="16"/>
        </w:rPr>
        <w:t xml:space="preserve">In RAN1 #112, two methods based on </w:t>
      </w:r>
      <w:r w:rsidR="00265227" w:rsidRPr="00193045">
        <w:rPr>
          <w:rFonts w:eastAsia="SimSun"/>
          <w:szCs w:val="16"/>
        </w:rPr>
        <w:t>co-scheduled cell indicator</w:t>
      </w:r>
      <w:r w:rsidR="00265227">
        <w:rPr>
          <w:rFonts w:eastAsia="SimSun"/>
          <w:szCs w:val="16"/>
        </w:rPr>
        <w:t xml:space="preserve"> or FDRA are agreed as below, and it seems “d</w:t>
      </w:r>
      <w:r w:rsidR="00265227" w:rsidRPr="00193045">
        <w:rPr>
          <w:rFonts w:eastAsia="SimSun"/>
          <w:szCs w:val="16"/>
        </w:rPr>
        <w:t>ynamic DCI parsing based on the co-scheduled cell indicator in the DCI</w:t>
      </w:r>
      <w:r w:rsidR="00265227">
        <w:rPr>
          <w:rFonts w:eastAsia="SimSun"/>
          <w:szCs w:val="16"/>
        </w:rPr>
        <w:t>” should not be supported.</w:t>
      </w:r>
    </w:p>
    <w:p w14:paraId="1DEF6CBA" w14:textId="0823AB98" w:rsidR="00DF2443" w:rsidRDefault="00DF2443" w:rsidP="00DF2443">
      <w:pPr>
        <w:rPr>
          <w:rFonts w:eastAsiaTheme="minorEastAsia"/>
          <w:b/>
          <w:bCs/>
          <w:color w:val="000000"/>
          <w:lang w:eastAsia="zh-TW"/>
        </w:rPr>
      </w:pPr>
    </w:p>
    <w:p w14:paraId="0EB86C82" w14:textId="77777777" w:rsidR="00265227" w:rsidRPr="00773886" w:rsidRDefault="00265227" w:rsidP="00265227">
      <w:pPr>
        <w:ind w:leftChars="100" w:left="200"/>
        <w:rPr>
          <w:rFonts w:cs="Times"/>
          <w:szCs w:val="20"/>
          <w:highlight w:val="green"/>
          <w:lang w:eastAsia="x-none"/>
        </w:rPr>
      </w:pPr>
      <w:r w:rsidRPr="00773886">
        <w:rPr>
          <w:rFonts w:cs="Times"/>
          <w:szCs w:val="20"/>
          <w:highlight w:val="green"/>
          <w:lang w:eastAsia="x-none"/>
        </w:rPr>
        <w:t>Agreement</w:t>
      </w:r>
    </w:p>
    <w:p w14:paraId="54277125" w14:textId="77777777" w:rsidR="00265227" w:rsidRPr="00773886" w:rsidRDefault="00265227" w:rsidP="00265227">
      <w:pPr>
        <w:snapToGrid w:val="0"/>
        <w:ind w:leftChars="100" w:left="200"/>
        <w:rPr>
          <w:color w:val="000000"/>
        </w:rPr>
      </w:pPr>
      <w:r w:rsidRPr="00773886">
        <w:rPr>
          <w:color w:val="000000"/>
          <w:szCs w:val="20"/>
          <w:lang w:eastAsia="ja-JP"/>
        </w:rPr>
        <w:t xml:space="preserve">For </w:t>
      </w:r>
      <w:r w:rsidRPr="00773886">
        <w:rPr>
          <w:color w:val="000000"/>
        </w:rPr>
        <w:t xml:space="preserve">a set of cells which is configured for </w:t>
      </w:r>
      <w:r w:rsidRPr="00773886">
        <w:rPr>
          <w:color w:val="000000"/>
          <w:szCs w:val="20"/>
          <w:lang w:eastAsia="ja-JP"/>
        </w:rPr>
        <w:t xml:space="preserve">multi-cell scheduling using </w:t>
      </w:r>
      <w:r w:rsidRPr="00773886">
        <w:rPr>
          <w:color w:val="000000"/>
        </w:rPr>
        <w:t>DCI format 0_X and DCI format 1_X</w:t>
      </w:r>
      <w:r w:rsidRPr="00773886">
        <w:rPr>
          <w:color w:val="000000"/>
          <w:szCs w:val="20"/>
          <w:lang w:eastAsia="ja-JP"/>
        </w:rPr>
        <w:t>, support the following</w:t>
      </w:r>
      <w:r w:rsidRPr="00773886">
        <w:rPr>
          <w:color w:val="000000"/>
        </w:rPr>
        <w:t xml:space="preserve">:  </w:t>
      </w:r>
    </w:p>
    <w:p w14:paraId="082C81F2" w14:textId="77777777" w:rsidR="00265227" w:rsidRPr="00773886" w:rsidRDefault="00265227" w:rsidP="00265227">
      <w:pPr>
        <w:numPr>
          <w:ilvl w:val="0"/>
          <w:numId w:val="33"/>
        </w:numPr>
        <w:snapToGrid w:val="0"/>
        <w:spacing w:line="259" w:lineRule="auto"/>
        <w:ind w:leftChars="280" w:left="920"/>
        <w:jc w:val="both"/>
        <w:rPr>
          <w:color w:val="000000"/>
          <w:lang w:eastAsia="x-none"/>
        </w:rPr>
      </w:pPr>
      <w:r w:rsidRPr="00773886">
        <w:rPr>
          <w:color w:val="000000"/>
          <w:lang w:eastAsia="x-none"/>
        </w:rPr>
        <w:t xml:space="preserve">If table defining combinations </w:t>
      </w:r>
      <w:r w:rsidRPr="00773886">
        <w:rPr>
          <w:color w:val="000000"/>
          <w:szCs w:val="20"/>
          <w:lang w:eastAsia="ja-JP"/>
        </w:rPr>
        <w:t xml:space="preserve">of co-scheduled cells for the set of cells </w:t>
      </w:r>
      <w:r w:rsidRPr="00773886">
        <w:rPr>
          <w:color w:val="000000"/>
          <w:lang w:eastAsia="x-none"/>
        </w:rPr>
        <w:t xml:space="preserve">is configured, </w:t>
      </w:r>
    </w:p>
    <w:p w14:paraId="2E81CACD" w14:textId="77777777" w:rsidR="00265227" w:rsidRPr="00773886" w:rsidRDefault="00265227" w:rsidP="00265227">
      <w:pPr>
        <w:numPr>
          <w:ilvl w:val="1"/>
          <w:numId w:val="33"/>
        </w:numPr>
        <w:snapToGrid w:val="0"/>
        <w:spacing w:line="259" w:lineRule="auto"/>
        <w:ind w:leftChars="640" w:left="1640"/>
        <w:jc w:val="both"/>
        <w:rPr>
          <w:color w:val="000000"/>
          <w:lang w:eastAsia="x-none"/>
        </w:rPr>
      </w:pPr>
      <w:r w:rsidRPr="00773886">
        <w:rPr>
          <w:color w:val="000000"/>
          <w:lang w:eastAsia="x-none"/>
        </w:rPr>
        <w:t>an indicator in the DCI is included and points to one row of the table</w:t>
      </w:r>
      <w:r w:rsidRPr="00773886">
        <w:rPr>
          <w:color w:val="000000"/>
          <w:szCs w:val="20"/>
          <w:lang w:eastAsia="ja-JP"/>
        </w:rPr>
        <w:t>.</w:t>
      </w:r>
    </w:p>
    <w:p w14:paraId="444DE28E" w14:textId="77777777" w:rsidR="00265227" w:rsidRPr="00773886" w:rsidRDefault="00265227" w:rsidP="00265227">
      <w:pPr>
        <w:numPr>
          <w:ilvl w:val="1"/>
          <w:numId w:val="33"/>
        </w:numPr>
        <w:snapToGrid w:val="0"/>
        <w:spacing w:line="259" w:lineRule="auto"/>
        <w:ind w:leftChars="640" w:left="1640"/>
        <w:contextualSpacing/>
        <w:jc w:val="both"/>
        <w:rPr>
          <w:color w:val="000000"/>
        </w:rPr>
      </w:pPr>
      <w:r>
        <w:rPr>
          <w:color w:val="000000"/>
          <w:lang w:eastAsia="x-none"/>
        </w:rPr>
        <w:t xml:space="preserve">… </w:t>
      </w:r>
    </w:p>
    <w:p w14:paraId="7AF93162" w14:textId="77777777" w:rsidR="00265227" w:rsidRPr="00773886" w:rsidRDefault="00265227" w:rsidP="00265227">
      <w:pPr>
        <w:numPr>
          <w:ilvl w:val="0"/>
          <w:numId w:val="33"/>
        </w:numPr>
        <w:snapToGrid w:val="0"/>
        <w:spacing w:line="259" w:lineRule="auto"/>
        <w:ind w:leftChars="280" w:left="920"/>
        <w:jc w:val="both"/>
        <w:rPr>
          <w:color w:val="000000"/>
          <w:lang w:eastAsia="x-none"/>
        </w:rPr>
      </w:pPr>
      <w:r w:rsidRPr="00773886">
        <w:rPr>
          <w:color w:val="000000"/>
          <w:lang w:eastAsia="x-none"/>
        </w:rPr>
        <w:t xml:space="preserve">Otherwise, </w:t>
      </w:r>
    </w:p>
    <w:p w14:paraId="44E86799" w14:textId="77777777" w:rsidR="00265227" w:rsidRPr="00773886" w:rsidRDefault="00265227" w:rsidP="00265227">
      <w:pPr>
        <w:numPr>
          <w:ilvl w:val="1"/>
          <w:numId w:val="33"/>
        </w:numPr>
        <w:snapToGrid w:val="0"/>
        <w:spacing w:line="259" w:lineRule="auto"/>
        <w:ind w:leftChars="640" w:left="1640"/>
        <w:jc w:val="both"/>
        <w:rPr>
          <w:color w:val="000000"/>
          <w:lang w:eastAsia="x-none"/>
        </w:rPr>
      </w:pPr>
      <w:r w:rsidRPr="00773886">
        <w:rPr>
          <w:color w:val="000000"/>
          <w:lang w:eastAsia="x-none"/>
        </w:rPr>
        <w:t>The UE determines the actually scheduled cell(s) based on the FDRA field of each cell of the set of cells.</w:t>
      </w:r>
    </w:p>
    <w:p w14:paraId="22DB411C" w14:textId="77777777" w:rsidR="00265227" w:rsidRPr="00773886" w:rsidRDefault="00265227" w:rsidP="00265227">
      <w:pPr>
        <w:numPr>
          <w:ilvl w:val="1"/>
          <w:numId w:val="33"/>
        </w:numPr>
        <w:snapToGrid w:val="0"/>
        <w:spacing w:line="259" w:lineRule="auto"/>
        <w:ind w:leftChars="640" w:left="1640"/>
        <w:jc w:val="both"/>
        <w:rPr>
          <w:color w:val="000000"/>
          <w:lang w:eastAsia="x-none"/>
        </w:rPr>
      </w:pPr>
      <w:r>
        <w:rPr>
          <w:color w:val="000000"/>
          <w:lang w:eastAsia="x-none"/>
        </w:rPr>
        <w:t>…</w:t>
      </w:r>
    </w:p>
    <w:p w14:paraId="5B7A96EC" w14:textId="0FCB0511" w:rsidR="00265227" w:rsidRDefault="00265227" w:rsidP="00DF2443">
      <w:pPr>
        <w:rPr>
          <w:rFonts w:eastAsiaTheme="minorEastAsia"/>
          <w:b/>
          <w:bCs/>
          <w:color w:val="000000"/>
          <w:lang w:eastAsia="zh-TW"/>
        </w:rPr>
      </w:pPr>
    </w:p>
    <w:p w14:paraId="7A8E160B" w14:textId="3A8307B0" w:rsidR="00265227" w:rsidRDefault="00DF3FAE" w:rsidP="00DF2443">
      <w:pPr>
        <w:rPr>
          <w:rFonts w:eastAsiaTheme="minorEastAsia"/>
          <w:b/>
          <w:bCs/>
          <w:color w:val="000000"/>
          <w:lang w:eastAsia="zh-TW"/>
        </w:rPr>
      </w:pPr>
      <w:r>
        <w:rPr>
          <w:rFonts w:eastAsiaTheme="minorEastAsia"/>
          <w:b/>
          <w:bCs/>
          <w:u w:val="single"/>
          <w:lang w:eastAsia="zh-TW"/>
        </w:rPr>
        <w:t>Observation 4</w:t>
      </w:r>
      <w:r>
        <w:rPr>
          <w:rFonts w:eastAsiaTheme="minorEastAsia"/>
          <w:b/>
          <w:bCs/>
          <w:lang w:eastAsia="zh-TW"/>
        </w:rPr>
        <w:t xml:space="preserve">: </w:t>
      </w:r>
      <w:r w:rsidRPr="00DF3FAE">
        <w:rPr>
          <w:rFonts w:eastAsiaTheme="minorEastAsia"/>
          <w:b/>
          <w:bCs/>
          <w:lang w:eastAsia="zh-TW"/>
        </w:rPr>
        <w:t xml:space="preserve">In [3] Section 2.2, it is argued that the benefit of “dynamic DCI parsing based on the co-scheduled cell indicator” is not clear. In RAN1 #112, two </w:t>
      </w:r>
      <w:r>
        <w:rPr>
          <w:rFonts w:eastAsiaTheme="minorEastAsia"/>
          <w:b/>
          <w:bCs/>
          <w:lang w:eastAsia="zh-TW"/>
        </w:rPr>
        <w:t xml:space="preserve">scheduled cells indication </w:t>
      </w:r>
      <w:r w:rsidRPr="00DF3FAE">
        <w:rPr>
          <w:rFonts w:eastAsiaTheme="minorEastAsia"/>
          <w:b/>
          <w:bCs/>
          <w:lang w:eastAsia="zh-TW"/>
        </w:rPr>
        <w:t>methods based on co-scheduled cell indicator or FDRA are agreed</w:t>
      </w:r>
      <w:r w:rsidR="00B164F8">
        <w:rPr>
          <w:rFonts w:eastAsiaTheme="minorEastAsia"/>
          <w:b/>
          <w:bCs/>
          <w:lang w:eastAsia="zh-TW"/>
        </w:rPr>
        <w:t>. Hence,</w:t>
      </w:r>
      <w:r w:rsidRPr="00DF3FAE">
        <w:rPr>
          <w:rFonts w:eastAsiaTheme="minorEastAsia"/>
          <w:b/>
          <w:bCs/>
          <w:lang w:eastAsia="zh-TW"/>
        </w:rPr>
        <w:t xml:space="preserve"> it seems “dynamic DCI parsing based on the co-scheduled cell indicator in the DCI” should not be supported.</w:t>
      </w:r>
    </w:p>
    <w:p w14:paraId="2511B346" w14:textId="77777777" w:rsidR="00265227" w:rsidRDefault="00265227" w:rsidP="00DF2443">
      <w:pPr>
        <w:rPr>
          <w:rFonts w:eastAsiaTheme="minorEastAsia"/>
          <w:b/>
          <w:bCs/>
          <w:color w:val="000000"/>
          <w:lang w:eastAsia="zh-TW"/>
        </w:rPr>
      </w:pPr>
    </w:p>
    <w:p w14:paraId="29DFC8B3" w14:textId="77777777" w:rsidR="00B164F8" w:rsidRDefault="00B164F8" w:rsidP="00B164F8">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6D43465D" w14:textId="092335C7" w:rsidR="00265227" w:rsidRDefault="00265227" w:rsidP="00DF2443">
      <w:pPr>
        <w:rPr>
          <w:rFonts w:eastAsiaTheme="minorEastAsia"/>
          <w:b/>
          <w:bCs/>
          <w:color w:val="000000"/>
          <w:lang w:eastAsia="zh-TW"/>
        </w:rPr>
      </w:pPr>
    </w:p>
    <w:p w14:paraId="26D2C6FF" w14:textId="498242C9" w:rsidR="00B164F8" w:rsidRPr="00B164F8" w:rsidRDefault="00253364" w:rsidP="00DF2443">
      <w:pPr>
        <w:rPr>
          <w:rFonts w:eastAsiaTheme="minorEastAsia"/>
          <w:b/>
          <w:bCs/>
          <w:color w:val="000000"/>
          <w:lang w:eastAsia="zh-TW"/>
        </w:rPr>
      </w:pPr>
      <w:r>
        <w:rPr>
          <w:rFonts w:eastAsiaTheme="minorEastAsia"/>
          <w:b/>
          <w:bCs/>
          <w:u w:val="single"/>
          <w:lang w:eastAsia="zh-TW"/>
        </w:rPr>
        <w:t xml:space="preserve">Proposal </w:t>
      </w:r>
      <w:r w:rsidR="002D185D">
        <w:rPr>
          <w:rFonts w:eastAsiaTheme="minorEastAsia"/>
          <w:b/>
          <w:bCs/>
          <w:u w:val="single"/>
          <w:lang w:eastAsia="zh-TW"/>
        </w:rPr>
        <w:t>3</w:t>
      </w:r>
      <w:r>
        <w:rPr>
          <w:rFonts w:eastAsiaTheme="minorEastAsia"/>
          <w:b/>
          <w:bCs/>
          <w:lang w:eastAsia="zh-TW"/>
        </w:rPr>
        <w:t xml:space="preserve">: </w:t>
      </w:r>
      <w:r w:rsidR="00D715BE">
        <w:rPr>
          <w:rFonts w:eastAsiaTheme="minorEastAsia"/>
          <w:b/>
          <w:bCs/>
          <w:lang w:eastAsia="zh-TW"/>
        </w:rPr>
        <w:t>RAN1 to c</w:t>
      </w:r>
      <w:r w:rsidR="00D715BE" w:rsidRPr="00D715BE">
        <w:rPr>
          <w:rFonts w:eastAsiaTheme="minorEastAsia"/>
          <w:b/>
          <w:bCs/>
          <w:lang w:eastAsia="zh-TW"/>
        </w:rPr>
        <w:t>larify that the DCI field position for each cell remains unchanged for different co-scheduled cells combination.</w:t>
      </w:r>
      <w:r w:rsidR="00D715BE">
        <w:rPr>
          <w:rFonts w:eastAsiaTheme="minorEastAsia"/>
          <w:b/>
          <w:bCs/>
          <w:lang w:eastAsia="zh-TW"/>
        </w:rPr>
        <w:t xml:space="preserve"> One exemplary figure from [3] is shown in Figure 1.</w:t>
      </w:r>
    </w:p>
    <w:p w14:paraId="2F876801" w14:textId="4882B468" w:rsidR="00B164F8" w:rsidRDefault="00B164F8" w:rsidP="00DF2443">
      <w:pPr>
        <w:rPr>
          <w:rFonts w:eastAsiaTheme="minorEastAsia"/>
          <w:b/>
          <w:bCs/>
          <w:color w:val="000000"/>
          <w:lang w:eastAsia="zh-TW"/>
        </w:rPr>
      </w:pPr>
    </w:p>
    <w:p w14:paraId="594FDCD6" w14:textId="3F6F4617" w:rsidR="00B164F8" w:rsidRDefault="00FE5DB5" w:rsidP="00FE5DB5">
      <w:pPr>
        <w:jc w:val="center"/>
        <w:rPr>
          <w:rFonts w:eastAsiaTheme="minorEastAsia"/>
          <w:b/>
          <w:bCs/>
          <w:color w:val="000000"/>
          <w:lang w:eastAsia="zh-TW"/>
        </w:rPr>
      </w:pPr>
      <w:r w:rsidRPr="00FE5DB5">
        <w:rPr>
          <w:rFonts w:eastAsiaTheme="minorEastAsia"/>
          <w:b/>
          <w:bCs/>
          <w:noProof/>
          <w:color w:val="000000"/>
          <w:lang w:eastAsia="zh-TW"/>
        </w:rPr>
        <w:drawing>
          <wp:inline distT="0" distB="0" distL="0" distR="0" wp14:anchorId="2AE0B267" wp14:editId="719AA173">
            <wp:extent cx="4269688" cy="509534"/>
            <wp:effectExtent l="0" t="0" r="0" b="5080"/>
            <wp:docPr id="3" name="圖片 2">
              <a:extLst xmlns:a="http://schemas.openxmlformats.org/drawingml/2006/main">
                <a:ext uri="{FF2B5EF4-FFF2-40B4-BE49-F238E27FC236}">
                  <a16:creationId xmlns:a16="http://schemas.microsoft.com/office/drawing/2014/main" id="{42C16EB3-FA9F-4441-83AB-565957CB5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42C16EB3-FA9F-4441-83AB-565957CB521D}"/>
                        </a:ext>
                      </a:extLst>
                    </pic:cNvPr>
                    <pic:cNvPicPr>
                      <a:picLocks noChangeAspect="1"/>
                    </pic:cNvPicPr>
                  </pic:nvPicPr>
                  <pic:blipFill>
                    <a:blip r:embed="rId8"/>
                    <a:stretch>
                      <a:fillRect/>
                    </a:stretch>
                  </pic:blipFill>
                  <pic:spPr>
                    <a:xfrm>
                      <a:off x="0" y="0"/>
                      <a:ext cx="4344305" cy="518439"/>
                    </a:xfrm>
                    <a:prstGeom prst="rect">
                      <a:avLst/>
                    </a:prstGeom>
                  </pic:spPr>
                </pic:pic>
              </a:graphicData>
            </a:graphic>
          </wp:inline>
        </w:drawing>
      </w:r>
    </w:p>
    <w:p w14:paraId="1FAA70DC" w14:textId="5CE6928B" w:rsidR="00D715BE" w:rsidRPr="00FE5DB5" w:rsidRDefault="00FE5DB5" w:rsidP="00FE5DB5">
      <w:pPr>
        <w:jc w:val="center"/>
        <w:rPr>
          <w:rFonts w:eastAsiaTheme="minorEastAsia"/>
          <w:color w:val="000000"/>
          <w:lang w:eastAsia="zh-TW"/>
        </w:rPr>
      </w:pPr>
      <w:r w:rsidRPr="00FE5DB5">
        <w:rPr>
          <w:rFonts w:eastAsiaTheme="minorEastAsia" w:hint="eastAsia"/>
          <w:color w:val="000000"/>
          <w:lang w:eastAsia="zh-TW"/>
        </w:rPr>
        <w:t>F</w:t>
      </w:r>
      <w:r w:rsidRPr="00FE5DB5">
        <w:rPr>
          <w:rFonts w:eastAsiaTheme="minorEastAsia"/>
          <w:color w:val="000000"/>
          <w:lang w:eastAsia="zh-TW"/>
        </w:rPr>
        <w:t xml:space="preserve">igure 1. </w:t>
      </w:r>
      <w:r>
        <w:rPr>
          <w:rFonts w:eastAsiaTheme="minorEastAsia"/>
          <w:color w:val="000000"/>
          <w:lang w:eastAsia="zh-TW"/>
        </w:rPr>
        <w:t xml:space="preserve">An </w:t>
      </w:r>
      <w:r w:rsidRPr="00FE5DB5">
        <w:rPr>
          <w:rFonts w:eastAsiaTheme="minorEastAsia"/>
          <w:color w:val="000000"/>
          <w:lang w:eastAsia="zh-TW"/>
        </w:rPr>
        <w:t>exemplary figure</w:t>
      </w:r>
      <w:r>
        <w:rPr>
          <w:rFonts w:eastAsiaTheme="minorEastAsia"/>
          <w:color w:val="000000"/>
          <w:lang w:eastAsia="zh-TW"/>
        </w:rPr>
        <w:t xml:space="preserve"> for </w:t>
      </w:r>
      <w:r w:rsidRPr="00FE5DB5">
        <w:rPr>
          <w:rFonts w:eastAsiaTheme="minorEastAsia"/>
          <w:color w:val="000000"/>
          <w:lang w:eastAsia="zh-TW"/>
        </w:rPr>
        <w:t>DCI field position for each cell</w:t>
      </w:r>
      <w:r>
        <w:rPr>
          <w:rFonts w:eastAsiaTheme="minorEastAsia"/>
          <w:color w:val="000000"/>
          <w:lang w:eastAsia="zh-TW"/>
        </w:rPr>
        <w:t xml:space="preserve"> (from [3])</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3"/>
      <w:bookmarkEnd w:id="4"/>
      <w:r>
        <w:rPr>
          <w:rFonts w:ascii="Arial" w:hAnsi="Arial" w:cs="Arial"/>
          <w:color w:val="000000"/>
          <w:sz w:val="36"/>
          <w:szCs w:val="36"/>
          <w:lang w:eastAsia="zh-TW"/>
        </w:rPr>
        <w:t>Conclusion</w:t>
      </w:r>
    </w:p>
    <w:bookmarkEnd w:id="5"/>
    <w:p w14:paraId="606D8CD9" w14:textId="103D1DE9" w:rsidR="002C5817" w:rsidRPr="003908C8" w:rsidRDefault="00A9148F" w:rsidP="002C5817">
      <w:pPr>
        <w:rPr>
          <w:lang w:eastAsia="zh-TW"/>
        </w:rPr>
      </w:pPr>
      <w:r w:rsidRPr="003F5212">
        <w:t xml:space="preserve">In this contribution, we focus on the discussions for </w:t>
      </w:r>
      <w:r w:rsidR="003908C8">
        <w:t xml:space="preserve">R18 </w:t>
      </w:r>
      <w:r w:rsidR="00646C78" w:rsidRPr="00646C78">
        <w:t>maintenance for MC-Enhancement</w:t>
      </w:r>
      <w:r w:rsidR="003908C8">
        <w:t xml:space="preserve"> </w:t>
      </w:r>
      <w:r>
        <w:rPr>
          <w:lang w:eastAsia="zh-TW"/>
        </w:rPr>
        <w:t xml:space="preserve">and have 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2228A83C" w14:textId="77777777" w:rsidR="0072363B" w:rsidRDefault="0072363B" w:rsidP="0072363B">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xml:space="preserve">: </w:t>
      </w:r>
      <w:r w:rsidRPr="00823AFF">
        <w:rPr>
          <w:rFonts w:eastAsiaTheme="minorEastAsia"/>
          <w:b/>
          <w:bCs/>
          <w:lang w:eastAsia="zh-TW"/>
        </w:rPr>
        <w:t>In 38.213 [</w:t>
      </w:r>
      <w:r>
        <w:rPr>
          <w:rFonts w:eastAsiaTheme="minorEastAsia"/>
          <w:b/>
          <w:bCs/>
          <w:lang w:eastAsia="zh-TW"/>
        </w:rPr>
        <w:t>2</w:t>
      </w:r>
      <w:r w:rsidRPr="00823AFF">
        <w:rPr>
          <w:rFonts w:eastAsiaTheme="minorEastAsia"/>
          <w:b/>
          <w:bCs/>
          <w:lang w:eastAsia="zh-TW"/>
        </w:rPr>
        <w:t>]</w:t>
      </w:r>
      <w:r>
        <w:rPr>
          <w:rFonts w:eastAsiaTheme="minorEastAsia"/>
          <w:b/>
          <w:bCs/>
          <w:lang w:eastAsia="zh-TW"/>
        </w:rPr>
        <w:t xml:space="preserve"> 10.1</w:t>
      </w:r>
      <w:r w:rsidRPr="00D519E4">
        <w:rPr>
          <w:rFonts w:eastAsiaTheme="minorEastAsia"/>
          <w:b/>
          <w:bCs/>
          <w:lang w:eastAsia="zh-TW"/>
        </w:rPr>
        <w:t xml:space="preserve">, for cross-carrier scheduling, </w:t>
      </w:r>
      <w:r w:rsidRPr="00823AFF">
        <w:rPr>
          <w:rFonts w:eastAsiaTheme="minorEastAsia"/>
          <w:b/>
          <w:bCs/>
          <w:lang w:eastAsia="zh-TW"/>
        </w:rPr>
        <w:t xml:space="preserve">it is designated that “UE does not expect to monitor PDCCH candidates on non-scheduling cells” </w:t>
      </w:r>
      <w:r w:rsidRPr="00823AFF">
        <w:rPr>
          <w:rFonts w:eastAsiaTheme="minorEastAsia"/>
          <w:b/>
          <w:bCs/>
          <w:color w:val="000000"/>
          <w:lang w:eastAsia="zh-TW"/>
        </w:rPr>
        <w:t>as shown below</w:t>
      </w:r>
      <w:r>
        <w:rPr>
          <w:rFonts w:eastAsiaTheme="minorEastAsia"/>
          <w:b/>
          <w:bCs/>
          <w:color w:val="000000"/>
          <w:lang w:eastAsia="zh-TW"/>
        </w:rPr>
        <w:t>, and this constraint applies to both scheduling DCIs and non-scheduling DCIs.</w:t>
      </w:r>
    </w:p>
    <w:p w14:paraId="051F1489" w14:textId="2A07F778" w:rsidR="0072363B" w:rsidRDefault="0072363B" w:rsidP="0072363B">
      <w:pPr>
        <w:rPr>
          <w:rFonts w:eastAsiaTheme="minorEastAsia"/>
          <w:color w:val="000000"/>
          <w:lang w:eastAsia="zh-TW"/>
        </w:rPr>
      </w:pPr>
      <w:r w:rsidRPr="00823AFF">
        <w:rPr>
          <w:rFonts w:eastAsiaTheme="minorEastAsia"/>
          <w:noProof/>
          <w:color w:val="000000"/>
          <w:lang w:eastAsia="zh-TW"/>
        </w:rPr>
        <mc:AlternateContent>
          <mc:Choice Requires="wps">
            <w:drawing>
              <wp:anchor distT="45720" distB="45720" distL="114300" distR="114300" simplePos="0" relativeHeight="251665408" behindDoc="0" locked="0" layoutInCell="1" allowOverlap="1" wp14:anchorId="4D0BB6BB" wp14:editId="556DF801">
                <wp:simplePos x="0" y="0"/>
                <wp:positionH relativeFrom="margin">
                  <wp:posOffset>-635</wp:posOffset>
                </wp:positionH>
                <wp:positionV relativeFrom="paragraph">
                  <wp:posOffset>60960</wp:posOffset>
                </wp:positionV>
                <wp:extent cx="5769610" cy="1035050"/>
                <wp:effectExtent l="0" t="0" r="21590" b="1270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1035050"/>
                        </a:xfrm>
                        <a:prstGeom prst="rect">
                          <a:avLst/>
                        </a:prstGeom>
                        <a:solidFill>
                          <a:srgbClr val="FFFFFF"/>
                        </a:solidFill>
                        <a:ln w="9525">
                          <a:solidFill>
                            <a:srgbClr val="000000"/>
                          </a:solidFill>
                          <a:miter lim="800000"/>
                          <a:headEnd/>
                          <a:tailEnd/>
                        </a:ln>
                      </wps:spPr>
                      <wps:txbx>
                        <w:txbxContent>
                          <w:p w14:paraId="6572A2C1" w14:textId="77777777" w:rsidR="0072363B" w:rsidRPr="00823AFF" w:rsidRDefault="0072363B" w:rsidP="0072363B">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9DAAAAA" w14:textId="77777777" w:rsidR="0072363B" w:rsidRPr="00823AFF" w:rsidRDefault="0072363B" w:rsidP="0072363B">
                            <w:pPr>
                              <w:rPr>
                                <w:rFonts w:eastAsiaTheme="minorEastAsia"/>
                                <w:color w:val="000000"/>
                                <w:lang w:eastAsia="zh-TW"/>
                              </w:rPr>
                            </w:pPr>
                            <w:r w:rsidRPr="00823AFF">
                              <w:rPr>
                                <w:rFonts w:eastAsiaTheme="minorEastAsia"/>
                                <w:color w:val="000000"/>
                                <w:lang w:eastAsia="zh-TW"/>
                              </w:rPr>
                              <w:t>…</w:t>
                            </w:r>
                          </w:p>
                          <w:p w14:paraId="54D232D1" w14:textId="77777777" w:rsidR="0072363B" w:rsidRPr="00823AFF" w:rsidRDefault="0072363B" w:rsidP="0072363B">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0BB6BB" id="_x0000_s1027" type="#_x0000_t202" style="position:absolute;margin-left:-.05pt;margin-top:4.8pt;width:454.3pt;height:81.5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uAEwIAACcEAAAOAAAAZHJzL2Uyb0RvYy54bWysk99v2yAQx98n7X9AvC+2szh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">
                <v:textbox style="mso-fit-shape-to-text:t">
                  <w:txbxContent>
                    <w:p w14:paraId="6572A2C1" w14:textId="77777777" w:rsidR="0072363B" w:rsidRPr="00823AFF" w:rsidRDefault="0072363B" w:rsidP="0072363B">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9DAAAAA" w14:textId="77777777" w:rsidR="0072363B" w:rsidRPr="00823AFF" w:rsidRDefault="0072363B" w:rsidP="0072363B">
                      <w:pPr>
                        <w:rPr>
                          <w:rFonts w:eastAsiaTheme="minorEastAsia"/>
                          <w:color w:val="000000"/>
                          <w:lang w:eastAsia="zh-TW"/>
                        </w:rPr>
                      </w:pPr>
                      <w:r w:rsidRPr="00823AFF">
                        <w:rPr>
                          <w:rFonts w:eastAsiaTheme="minorEastAsia"/>
                          <w:color w:val="000000"/>
                          <w:lang w:eastAsia="zh-TW"/>
                        </w:rPr>
                        <w:t>…</w:t>
                      </w:r>
                    </w:p>
                    <w:p w14:paraId="54D232D1" w14:textId="77777777" w:rsidR="0072363B" w:rsidRPr="00823AFF" w:rsidRDefault="0072363B" w:rsidP="0072363B">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v:textbox>
                <w10:wrap type="square" anchorx="margin"/>
              </v:shape>
            </w:pict>
          </mc:Fallback>
        </mc:AlternateContent>
      </w:r>
    </w:p>
    <w:p w14:paraId="14637356" w14:textId="77777777" w:rsidR="0072363B" w:rsidRDefault="0072363B" w:rsidP="0072363B">
      <w:pPr>
        <w:rPr>
          <w:rFonts w:eastAsiaTheme="minorEastAsia"/>
          <w:color w:val="000000"/>
          <w:lang w:eastAsia="zh-TW"/>
        </w:rPr>
      </w:pPr>
      <w:r>
        <w:rPr>
          <w:rFonts w:eastAsiaTheme="minorEastAsia"/>
          <w:b/>
          <w:bCs/>
          <w:u w:val="single"/>
          <w:lang w:eastAsia="zh-TW"/>
        </w:rPr>
        <w:t>Observation 2</w:t>
      </w:r>
      <w:r>
        <w:rPr>
          <w:rFonts w:eastAsiaTheme="minorEastAsia"/>
          <w:b/>
          <w:bCs/>
          <w:lang w:eastAsia="zh-TW"/>
        </w:rPr>
        <w:t xml:space="preserve">: </w:t>
      </w:r>
      <w:r w:rsidRPr="00823AFF">
        <w:rPr>
          <w:rFonts w:eastAsiaTheme="minorEastAsia"/>
          <w:b/>
          <w:bCs/>
          <w:lang w:eastAsia="zh-TW"/>
        </w:rPr>
        <w:t>Observation 1 is important to UE power saving, since the PDCCH monitoring power on non-scheduling cell is saved completely. This is a critical appealing point for UE vendors to implement this kind of cross/multi carrier scheduling features.</w:t>
      </w:r>
    </w:p>
    <w:p w14:paraId="400F1F97" w14:textId="77777777" w:rsidR="0072363B" w:rsidRDefault="0072363B" w:rsidP="0072363B">
      <w:pPr>
        <w:rPr>
          <w:rFonts w:eastAsiaTheme="minorEastAsia"/>
          <w:color w:val="000000"/>
          <w:lang w:eastAsia="zh-TW"/>
        </w:rPr>
      </w:pPr>
    </w:p>
    <w:p w14:paraId="1F3BC68A" w14:textId="77777777" w:rsidR="0072363B" w:rsidRPr="00823AFF" w:rsidRDefault="0072363B" w:rsidP="0072363B">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w:t>
      </w:r>
      <w:r w:rsidRPr="00823AFF">
        <w:rPr>
          <w:rFonts w:eastAsiaTheme="minorEastAsia"/>
          <w:b/>
          <w:bCs/>
          <w:lang w:eastAsia="zh-TW"/>
        </w:rPr>
        <w:t xml:space="preserve">To maintain the benefit of UE power saving, the same rule for </w:t>
      </w:r>
      <w:r>
        <w:rPr>
          <w:rFonts w:eastAsiaTheme="minorEastAsia"/>
          <w:b/>
          <w:bCs/>
          <w:lang w:eastAsia="zh-TW"/>
        </w:rPr>
        <w:t xml:space="preserve">PDCCH monitoring of </w:t>
      </w:r>
      <w:r w:rsidRPr="00823AFF">
        <w:rPr>
          <w:rFonts w:eastAsiaTheme="minorEastAsia"/>
          <w:b/>
          <w:bCs/>
          <w:lang w:eastAsia="zh-TW"/>
        </w:rPr>
        <w:t>non-scheduling cells</w:t>
      </w:r>
      <w:r>
        <w:rPr>
          <w:rFonts w:eastAsiaTheme="minorEastAsia"/>
          <w:b/>
          <w:bCs/>
          <w:lang w:eastAsia="zh-TW"/>
        </w:rPr>
        <w:t xml:space="preserve"> in legacy</w:t>
      </w:r>
      <w:r w:rsidRPr="00823AFF">
        <w:rPr>
          <w:rFonts w:eastAsiaTheme="minorEastAsia"/>
          <w:b/>
          <w:bCs/>
          <w:lang w:eastAsia="zh-TW"/>
        </w:rPr>
        <w:t xml:space="preserve"> </w:t>
      </w:r>
      <w:r>
        <w:rPr>
          <w:rFonts w:eastAsiaTheme="minorEastAsia"/>
          <w:b/>
          <w:bCs/>
          <w:lang w:eastAsia="zh-TW"/>
        </w:rPr>
        <w:t>is</w:t>
      </w:r>
      <w:r w:rsidRPr="00823AFF">
        <w:rPr>
          <w:rFonts w:eastAsiaTheme="minorEastAsia"/>
          <w:b/>
          <w:bCs/>
          <w:lang w:eastAsia="zh-TW"/>
        </w:rPr>
        <w:t xml:space="preserve"> applied to R18 multi-cell scheduling</w:t>
      </w:r>
      <w:r>
        <w:rPr>
          <w:rFonts w:eastAsiaTheme="minorEastAsia"/>
          <w:b/>
          <w:bCs/>
          <w:lang w:eastAsia="zh-TW"/>
        </w:rPr>
        <w:t>. The following exemplary 38.213 spec text revision can be considered:</w:t>
      </w:r>
    </w:p>
    <w:p w14:paraId="533C5813" w14:textId="77777777" w:rsidR="0072363B" w:rsidRDefault="0072363B" w:rsidP="0072363B">
      <w:pPr>
        <w:pStyle w:val="a8"/>
        <w:numPr>
          <w:ilvl w:val="0"/>
          <w:numId w:val="31"/>
        </w:numPr>
        <w:ind w:leftChars="0"/>
        <w:rPr>
          <w:rFonts w:eastAsiaTheme="minorEastAsia"/>
          <w:b/>
          <w:bCs/>
          <w:color w:val="000000"/>
          <w:lang w:eastAsia="zh-TW"/>
        </w:rPr>
      </w:pPr>
      <w:r>
        <w:rPr>
          <w:rFonts w:eastAsiaTheme="minorEastAsia"/>
          <w:b/>
          <w:bCs/>
          <w:color w:val="000000"/>
          <w:lang w:eastAsia="zh-TW"/>
        </w:rPr>
        <w:lastRenderedPageBreak/>
        <w:t>“</w:t>
      </w:r>
      <w:r w:rsidRPr="00005492">
        <w:rPr>
          <w:rFonts w:eastAsiaTheme="minorEastAsia"/>
          <w:b/>
          <w:bCs/>
          <w:color w:val="000000"/>
          <w:lang w:eastAsia="zh-TW"/>
        </w:rPr>
        <w:t>A UE does not expect to monitor PDCCH candidates on an active DL BWP of a secondary cell if the UE is configured to monitor PDCCH candidates</w:t>
      </w:r>
      <w:r w:rsidRPr="00005492">
        <w:rPr>
          <w:rFonts w:eastAsiaTheme="minorEastAsia"/>
          <w:b/>
          <w:bCs/>
          <w:strike/>
          <w:color w:val="FF0000"/>
          <w:lang w:eastAsia="zh-TW"/>
        </w:rPr>
        <w:t xml:space="preserve"> with carrier indicator field corresponding to</w:t>
      </w:r>
      <w:r w:rsidRPr="00005492">
        <w:rPr>
          <w:rFonts w:eastAsiaTheme="minorEastAsia"/>
          <w:b/>
          <w:bCs/>
          <w:color w:val="000000"/>
          <w:lang w:eastAsia="zh-TW"/>
        </w:rPr>
        <w:t xml:space="preserve"> </w:t>
      </w:r>
      <w:r w:rsidRPr="00005492">
        <w:rPr>
          <w:rFonts w:eastAsiaTheme="minorEastAsia"/>
          <w:b/>
          <w:bCs/>
          <w:color w:val="FF0000"/>
          <w:lang w:eastAsia="zh-TW"/>
        </w:rPr>
        <w:t>of PDSCH/PUSCH scheduling for</w:t>
      </w:r>
      <w:r w:rsidRPr="00005492">
        <w:rPr>
          <w:rFonts w:eastAsiaTheme="minorEastAsia"/>
          <w:b/>
          <w:bCs/>
          <w:color w:val="000000"/>
          <w:lang w:eastAsia="zh-TW"/>
        </w:rPr>
        <w:t xml:space="preserve"> that secondary cell in another serving cell.</w:t>
      </w:r>
      <w:r>
        <w:rPr>
          <w:rFonts w:eastAsiaTheme="minorEastAsia"/>
          <w:b/>
          <w:bCs/>
          <w:color w:val="000000"/>
          <w:lang w:eastAsia="zh-TW"/>
        </w:rPr>
        <w:t>”</w:t>
      </w:r>
    </w:p>
    <w:p w14:paraId="2844AE2E" w14:textId="52BA3299" w:rsidR="00F74E2F" w:rsidRPr="0072363B" w:rsidRDefault="00F74E2F" w:rsidP="00F74E2F">
      <w:pPr>
        <w:rPr>
          <w:rFonts w:eastAsiaTheme="minorEastAsia"/>
          <w:b/>
          <w:bCs/>
          <w:u w:val="single"/>
          <w:lang w:eastAsia="zh-TW"/>
        </w:rPr>
      </w:pPr>
    </w:p>
    <w:p w14:paraId="7F9B6DF5" w14:textId="77777777" w:rsidR="001929D3" w:rsidRDefault="001929D3" w:rsidP="001929D3">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yet.</w:t>
      </w:r>
    </w:p>
    <w:p w14:paraId="735FE46C" w14:textId="77777777" w:rsidR="001929D3" w:rsidRDefault="001929D3" w:rsidP="001929D3">
      <w:pPr>
        <w:overflowPunct w:val="0"/>
        <w:autoSpaceDE w:val="0"/>
        <w:autoSpaceDN w:val="0"/>
        <w:snapToGrid w:val="0"/>
        <w:spacing w:line="259" w:lineRule="auto"/>
        <w:jc w:val="both"/>
        <w:rPr>
          <w:rFonts w:eastAsia="SimSun"/>
          <w:szCs w:val="16"/>
        </w:rPr>
      </w:pPr>
    </w:p>
    <w:p w14:paraId="40CAF2CE" w14:textId="77777777" w:rsidR="001929D3" w:rsidRPr="00CA6D05" w:rsidRDefault="001929D3" w:rsidP="001929D3">
      <w:pPr>
        <w:overflowPunct w:val="0"/>
        <w:autoSpaceDE w:val="0"/>
        <w:autoSpaceDN w:val="0"/>
        <w:snapToGrid w:val="0"/>
        <w:spacing w:line="259" w:lineRule="auto"/>
        <w:jc w:val="both"/>
        <w:rPr>
          <w:rFonts w:eastAsia="SimSun"/>
          <w:szCs w:val="16"/>
        </w:rPr>
      </w:pPr>
      <w:r>
        <w:rPr>
          <w:rFonts w:eastAsiaTheme="minorEastAsia"/>
          <w:b/>
          <w:bCs/>
          <w:u w:val="single"/>
          <w:lang w:eastAsia="zh-TW"/>
        </w:rPr>
        <w:t>Proposal 2</w:t>
      </w:r>
      <w:r>
        <w:rPr>
          <w:rFonts w:eastAsiaTheme="minorEastAsia"/>
          <w:b/>
          <w:bCs/>
          <w:lang w:eastAsia="zh-TW"/>
        </w:rPr>
        <w:t xml:space="preserve">: </w:t>
      </w:r>
      <w:r w:rsidRPr="00AE6BD6">
        <w:rPr>
          <w:rFonts w:eastAsiaTheme="minorEastAsia"/>
          <w:b/>
          <w:bCs/>
          <w:lang w:eastAsia="zh-TW"/>
        </w:rPr>
        <w:t>The DCI fields of “PDCCH monitoring adaptation indication” and “minimum applicable scheduling offset indicator” should both be Type-2 fields (separate fields for each co-scheduled cell).</w:t>
      </w:r>
    </w:p>
    <w:p w14:paraId="4C33E941" w14:textId="7E883C00" w:rsidR="007A0313" w:rsidRPr="001929D3" w:rsidRDefault="007A0313" w:rsidP="00F74E2F">
      <w:pPr>
        <w:rPr>
          <w:rFonts w:eastAsiaTheme="minorEastAsia"/>
          <w:b/>
          <w:bCs/>
          <w:u w:val="single"/>
          <w:lang w:eastAsia="zh-TW"/>
        </w:rPr>
      </w:pPr>
    </w:p>
    <w:p w14:paraId="1E9DB0A1" w14:textId="77777777" w:rsidR="001929D3" w:rsidRDefault="001929D3" w:rsidP="001929D3">
      <w:pPr>
        <w:rPr>
          <w:rFonts w:eastAsiaTheme="minorEastAsia"/>
          <w:b/>
          <w:bCs/>
          <w:color w:val="000000"/>
          <w:lang w:eastAsia="zh-TW"/>
        </w:rPr>
      </w:pPr>
      <w:r>
        <w:rPr>
          <w:rFonts w:eastAsiaTheme="minorEastAsia"/>
          <w:b/>
          <w:bCs/>
          <w:u w:val="single"/>
          <w:lang w:eastAsia="zh-TW"/>
        </w:rPr>
        <w:t>Observation 4</w:t>
      </w:r>
      <w:r>
        <w:rPr>
          <w:rFonts w:eastAsiaTheme="minorEastAsia"/>
          <w:b/>
          <w:bCs/>
          <w:lang w:eastAsia="zh-TW"/>
        </w:rPr>
        <w:t xml:space="preserve">: </w:t>
      </w:r>
      <w:r w:rsidRPr="00DF3FAE">
        <w:rPr>
          <w:rFonts w:eastAsiaTheme="minorEastAsia"/>
          <w:b/>
          <w:bCs/>
          <w:lang w:eastAsia="zh-TW"/>
        </w:rPr>
        <w:t xml:space="preserve">In [3] Section 2.2, it is argued that the benefit of “dynamic DCI parsing based on the co-scheduled cell indicator” is not clear. In RAN1 #112, two </w:t>
      </w:r>
      <w:r>
        <w:rPr>
          <w:rFonts w:eastAsiaTheme="minorEastAsia"/>
          <w:b/>
          <w:bCs/>
          <w:lang w:eastAsia="zh-TW"/>
        </w:rPr>
        <w:t xml:space="preserve">scheduled cells indication </w:t>
      </w:r>
      <w:r w:rsidRPr="00DF3FAE">
        <w:rPr>
          <w:rFonts w:eastAsiaTheme="minorEastAsia"/>
          <w:b/>
          <w:bCs/>
          <w:lang w:eastAsia="zh-TW"/>
        </w:rPr>
        <w:t>methods based on co-scheduled cell indicator or FDRA are agreed</w:t>
      </w:r>
      <w:r>
        <w:rPr>
          <w:rFonts w:eastAsiaTheme="minorEastAsia"/>
          <w:b/>
          <w:bCs/>
          <w:lang w:eastAsia="zh-TW"/>
        </w:rPr>
        <w:t>. Hence,</w:t>
      </w:r>
      <w:r w:rsidRPr="00DF3FAE">
        <w:rPr>
          <w:rFonts w:eastAsiaTheme="minorEastAsia"/>
          <w:b/>
          <w:bCs/>
          <w:lang w:eastAsia="zh-TW"/>
        </w:rPr>
        <w:t xml:space="preserve"> it seems “dynamic DCI parsing based on the co-scheduled cell indicator in the DCI” should not be supported.</w:t>
      </w:r>
    </w:p>
    <w:p w14:paraId="228DC35E" w14:textId="77777777" w:rsidR="001929D3" w:rsidRDefault="001929D3" w:rsidP="001929D3">
      <w:pPr>
        <w:rPr>
          <w:rFonts w:eastAsiaTheme="minorEastAsia"/>
          <w:b/>
          <w:bCs/>
          <w:color w:val="000000"/>
          <w:lang w:eastAsia="zh-TW"/>
        </w:rPr>
      </w:pPr>
    </w:p>
    <w:p w14:paraId="423D85CD" w14:textId="77777777" w:rsidR="001929D3" w:rsidRPr="00B164F8" w:rsidRDefault="001929D3" w:rsidP="001929D3">
      <w:pPr>
        <w:rPr>
          <w:rFonts w:eastAsiaTheme="minorEastAsia"/>
          <w:b/>
          <w:bCs/>
          <w:color w:val="000000"/>
          <w:lang w:eastAsia="zh-TW"/>
        </w:rPr>
      </w:pPr>
      <w:r>
        <w:rPr>
          <w:rFonts w:eastAsiaTheme="minorEastAsia"/>
          <w:b/>
          <w:bCs/>
          <w:u w:val="single"/>
          <w:lang w:eastAsia="zh-TW"/>
        </w:rPr>
        <w:t>Proposal 3</w:t>
      </w:r>
      <w:r>
        <w:rPr>
          <w:rFonts w:eastAsiaTheme="minorEastAsia"/>
          <w:b/>
          <w:bCs/>
          <w:lang w:eastAsia="zh-TW"/>
        </w:rPr>
        <w:t>: RAN1 to c</w:t>
      </w:r>
      <w:r w:rsidRPr="00D715BE">
        <w:rPr>
          <w:rFonts w:eastAsiaTheme="minorEastAsia"/>
          <w:b/>
          <w:bCs/>
          <w:lang w:eastAsia="zh-TW"/>
        </w:rPr>
        <w:t>larify that the DCI field position for each cell remains unchanged for different co-scheduled cells combination.</w:t>
      </w:r>
      <w:r>
        <w:rPr>
          <w:rFonts w:eastAsiaTheme="minorEastAsia"/>
          <w:b/>
          <w:bCs/>
          <w:lang w:eastAsia="zh-TW"/>
        </w:rPr>
        <w:t xml:space="preserve"> One exemplary figure from [3] is shown in Figure 1.</w:t>
      </w:r>
    </w:p>
    <w:p w14:paraId="4D42F166" w14:textId="77777777" w:rsidR="001929D3" w:rsidRDefault="001929D3" w:rsidP="001929D3">
      <w:pPr>
        <w:rPr>
          <w:rFonts w:eastAsiaTheme="minorEastAsia"/>
          <w:b/>
          <w:bCs/>
          <w:color w:val="000000"/>
          <w:lang w:eastAsia="zh-TW"/>
        </w:rPr>
      </w:pPr>
    </w:p>
    <w:p w14:paraId="1C33AD6C" w14:textId="77777777" w:rsidR="001929D3" w:rsidRDefault="001929D3" w:rsidP="001929D3">
      <w:pPr>
        <w:jc w:val="center"/>
        <w:rPr>
          <w:rFonts w:eastAsiaTheme="minorEastAsia"/>
          <w:b/>
          <w:bCs/>
          <w:color w:val="000000"/>
          <w:lang w:eastAsia="zh-TW"/>
        </w:rPr>
      </w:pPr>
      <w:r w:rsidRPr="00FE5DB5">
        <w:rPr>
          <w:rFonts w:eastAsiaTheme="minorEastAsia"/>
          <w:b/>
          <w:bCs/>
          <w:noProof/>
          <w:color w:val="000000"/>
          <w:lang w:eastAsia="zh-TW"/>
        </w:rPr>
        <w:drawing>
          <wp:inline distT="0" distB="0" distL="0" distR="0" wp14:anchorId="210D1249" wp14:editId="0D833C63">
            <wp:extent cx="4269688" cy="509534"/>
            <wp:effectExtent l="0" t="0" r="0" b="5080"/>
            <wp:docPr id="4" name="圖片 2">
              <a:extLst xmlns:a="http://schemas.openxmlformats.org/drawingml/2006/main">
                <a:ext uri="{FF2B5EF4-FFF2-40B4-BE49-F238E27FC236}">
                  <a16:creationId xmlns:a16="http://schemas.microsoft.com/office/drawing/2014/main" id="{42C16EB3-FA9F-4441-83AB-565957CB5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42C16EB3-FA9F-4441-83AB-565957CB521D}"/>
                        </a:ext>
                      </a:extLst>
                    </pic:cNvPr>
                    <pic:cNvPicPr>
                      <a:picLocks noChangeAspect="1"/>
                    </pic:cNvPicPr>
                  </pic:nvPicPr>
                  <pic:blipFill>
                    <a:blip r:embed="rId8"/>
                    <a:stretch>
                      <a:fillRect/>
                    </a:stretch>
                  </pic:blipFill>
                  <pic:spPr>
                    <a:xfrm>
                      <a:off x="0" y="0"/>
                      <a:ext cx="4344305" cy="518439"/>
                    </a:xfrm>
                    <a:prstGeom prst="rect">
                      <a:avLst/>
                    </a:prstGeom>
                  </pic:spPr>
                </pic:pic>
              </a:graphicData>
            </a:graphic>
          </wp:inline>
        </w:drawing>
      </w:r>
    </w:p>
    <w:p w14:paraId="0590DA23" w14:textId="77777777" w:rsidR="001929D3" w:rsidRPr="00FE5DB5" w:rsidRDefault="001929D3" w:rsidP="001929D3">
      <w:pPr>
        <w:jc w:val="center"/>
        <w:rPr>
          <w:rFonts w:eastAsiaTheme="minorEastAsia"/>
          <w:color w:val="000000"/>
          <w:lang w:eastAsia="zh-TW"/>
        </w:rPr>
      </w:pPr>
      <w:r w:rsidRPr="00FE5DB5">
        <w:rPr>
          <w:rFonts w:eastAsiaTheme="minorEastAsia" w:hint="eastAsia"/>
          <w:color w:val="000000"/>
          <w:lang w:eastAsia="zh-TW"/>
        </w:rPr>
        <w:t>F</w:t>
      </w:r>
      <w:r w:rsidRPr="00FE5DB5">
        <w:rPr>
          <w:rFonts w:eastAsiaTheme="minorEastAsia"/>
          <w:color w:val="000000"/>
          <w:lang w:eastAsia="zh-TW"/>
        </w:rPr>
        <w:t xml:space="preserve">igure 1. </w:t>
      </w:r>
      <w:r>
        <w:rPr>
          <w:rFonts w:eastAsiaTheme="minorEastAsia"/>
          <w:color w:val="000000"/>
          <w:lang w:eastAsia="zh-TW"/>
        </w:rPr>
        <w:t xml:space="preserve">An </w:t>
      </w:r>
      <w:r w:rsidRPr="00FE5DB5">
        <w:rPr>
          <w:rFonts w:eastAsiaTheme="minorEastAsia"/>
          <w:color w:val="000000"/>
          <w:lang w:eastAsia="zh-TW"/>
        </w:rPr>
        <w:t>exemplary figure</w:t>
      </w:r>
      <w:r>
        <w:rPr>
          <w:rFonts w:eastAsiaTheme="minorEastAsia"/>
          <w:color w:val="000000"/>
          <w:lang w:eastAsia="zh-TW"/>
        </w:rPr>
        <w:t xml:space="preserve"> for </w:t>
      </w:r>
      <w:r w:rsidRPr="00FE5DB5">
        <w:rPr>
          <w:rFonts w:eastAsiaTheme="minorEastAsia"/>
          <w:color w:val="000000"/>
          <w:lang w:eastAsia="zh-TW"/>
        </w:rPr>
        <w:t>DCI field position for each cell</w:t>
      </w:r>
      <w:r>
        <w:rPr>
          <w:rFonts w:eastAsiaTheme="minorEastAsia"/>
          <w:color w:val="000000"/>
          <w:lang w:eastAsia="zh-TW"/>
        </w:rPr>
        <w:t xml:space="preserve"> (from [3])</w:t>
      </w:r>
    </w:p>
    <w:p w14:paraId="4B72C097" w14:textId="77777777" w:rsidR="007A0313" w:rsidRPr="001929D3" w:rsidRDefault="007A0313" w:rsidP="00F74E2F">
      <w:pPr>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5"/>
      <w:r w:rsidRPr="005A2660">
        <w:rPr>
          <w:rFonts w:ascii="Arial" w:hAnsi="Arial" w:cs="Arial"/>
          <w:color w:val="000000"/>
          <w:sz w:val="36"/>
          <w:szCs w:val="36"/>
          <w:lang w:eastAsia="zh-TW"/>
        </w:rPr>
        <w:t>Reference</w:t>
      </w:r>
    </w:p>
    <w:p w14:paraId="4A6837D7" w14:textId="19E48E11" w:rsidR="00700DE0" w:rsidRPr="00020D18" w:rsidRDefault="007B5DC9" w:rsidP="00700DE0">
      <w:pPr>
        <w:pStyle w:val="References"/>
        <w:rPr>
          <w:rFonts w:eastAsiaTheme="minorEastAsia"/>
          <w:lang w:eastAsia="zh-TW"/>
        </w:rPr>
      </w:pPr>
      <w:bookmarkStart w:id="7" w:name="OLE_LINK197"/>
      <w:bookmarkEnd w:id="6"/>
      <w:r w:rsidRPr="002A4869">
        <w:rPr>
          <w:rFonts w:eastAsiaTheme="minorEastAsia"/>
          <w:lang w:eastAsia="zh-TW"/>
        </w:rPr>
        <w:t>Chairman’s Notes, RAN1 #1</w:t>
      </w:r>
      <w:r w:rsidR="002C3CE1">
        <w:rPr>
          <w:rFonts w:eastAsiaTheme="minorEastAsia"/>
          <w:lang w:eastAsia="zh-TW"/>
        </w:rPr>
        <w:t>1</w:t>
      </w:r>
      <w:r w:rsidR="00A54582">
        <w:rPr>
          <w:rFonts w:eastAsiaTheme="minorEastAsia"/>
          <w:lang w:eastAsia="zh-TW"/>
        </w:rPr>
        <w:t>2</w:t>
      </w:r>
      <w:r>
        <w:rPr>
          <w:rFonts w:eastAsiaTheme="minorEastAsia"/>
          <w:lang w:eastAsia="zh-TW"/>
        </w:rPr>
        <w:t xml:space="preserve"> (9.</w:t>
      </w:r>
      <w:r w:rsidR="002C3CE1">
        <w:rPr>
          <w:rFonts w:eastAsiaTheme="minorEastAsia"/>
          <w:lang w:eastAsia="zh-TW"/>
        </w:rPr>
        <w:t>9</w:t>
      </w:r>
      <w:r>
        <w:rPr>
          <w:rFonts w:eastAsiaTheme="minorEastAsia"/>
          <w:lang w:eastAsia="zh-TW"/>
        </w:rPr>
        <w:t xml:space="preserve"> </w:t>
      </w:r>
      <w:r w:rsidR="00673661" w:rsidRPr="00673661">
        <w:rPr>
          <w:rFonts w:eastAsiaTheme="minorEastAsia"/>
          <w:lang w:eastAsia="zh-TW"/>
        </w:rPr>
        <w:t>Multi-carrier enhancements for NR</w:t>
      </w:r>
      <w:r>
        <w:rPr>
          <w:rFonts w:eastAsiaTheme="minorEastAsia"/>
          <w:lang w:eastAsia="zh-TW"/>
        </w:rPr>
        <w:t>)</w:t>
      </w:r>
      <w:bookmarkEnd w:id="7"/>
    </w:p>
    <w:p w14:paraId="2C170317" w14:textId="66C56D36" w:rsidR="0012656A" w:rsidRDefault="0050089C" w:rsidP="008B3AB1">
      <w:pPr>
        <w:pStyle w:val="References"/>
        <w:rPr>
          <w:rFonts w:eastAsiaTheme="minorEastAsia"/>
          <w:lang w:eastAsia="zh-TW"/>
        </w:rPr>
      </w:pPr>
      <w:r>
        <w:rPr>
          <w:rFonts w:hint="eastAsia"/>
          <w:lang w:eastAsia="zh-TW"/>
        </w:rPr>
        <w:t>3</w:t>
      </w:r>
      <w:r>
        <w:rPr>
          <w:lang w:eastAsia="zh-TW"/>
        </w:rPr>
        <w:t>GPP TS 38.213 V17.</w:t>
      </w:r>
      <w:r w:rsidR="00020D18">
        <w:rPr>
          <w:lang w:eastAsia="zh-TW"/>
        </w:rPr>
        <w:t>5</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Pr="0050089C">
        <w:rPr>
          <w:rFonts w:eastAsiaTheme="minorEastAsia"/>
          <w:lang w:eastAsia="zh-TW"/>
        </w:rPr>
        <w:t>NR;</w:t>
      </w:r>
      <w:r>
        <w:rPr>
          <w:rFonts w:eastAsiaTheme="minorEastAsia" w:hint="eastAsia"/>
          <w:lang w:eastAsia="zh-TW"/>
        </w:rPr>
        <w:t xml:space="preserve"> </w:t>
      </w:r>
      <w:r w:rsidRPr="0050089C">
        <w:rPr>
          <w:rFonts w:eastAsiaTheme="minorEastAsia"/>
          <w:lang w:eastAsia="zh-TW"/>
        </w:rPr>
        <w:t>Physical layer procedures for control</w:t>
      </w:r>
    </w:p>
    <w:p w14:paraId="336FD8E9" w14:textId="5598B444" w:rsidR="00640344" w:rsidRDefault="00640344" w:rsidP="00640344">
      <w:pPr>
        <w:pStyle w:val="References"/>
        <w:rPr>
          <w:rFonts w:eastAsiaTheme="minor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3EFB8DAE" w14:textId="77777777" w:rsidR="00640344" w:rsidRPr="00640344" w:rsidRDefault="00640344" w:rsidP="00640344">
      <w:pPr>
        <w:rPr>
          <w:rFonts w:eastAsiaTheme="minorEastAsia"/>
          <w:lang w:val="en-US" w:eastAsia="zh-TW"/>
        </w:rPr>
      </w:pP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505A" w14:textId="77777777" w:rsidR="009F2628" w:rsidRDefault="009F2628" w:rsidP="00B90C62">
      <w:r>
        <w:separator/>
      </w:r>
    </w:p>
  </w:endnote>
  <w:endnote w:type="continuationSeparator" w:id="0">
    <w:p w14:paraId="200F6C8F" w14:textId="77777777" w:rsidR="009F2628" w:rsidRDefault="009F2628"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7EC9" w14:textId="77777777" w:rsidR="009F2628" w:rsidRDefault="009F2628" w:rsidP="00B90C62">
      <w:r>
        <w:separator/>
      </w:r>
    </w:p>
  </w:footnote>
  <w:footnote w:type="continuationSeparator" w:id="0">
    <w:p w14:paraId="5B05EBB2" w14:textId="77777777" w:rsidR="009F2628" w:rsidRDefault="009F2628"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6"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0"/>
  </w:num>
  <w:num w:numId="3">
    <w:abstractNumId w:val="17"/>
  </w:num>
  <w:num w:numId="4">
    <w:abstractNumId w:val="12"/>
  </w:num>
  <w:num w:numId="5">
    <w:abstractNumId w:val="3"/>
  </w:num>
  <w:num w:numId="6">
    <w:abstractNumId w:val="1"/>
  </w:num>
  <w:num w:numId="7">
    <w:abstractNumId w:val="5"/>
  </w:num>
  <w:num w:numId="8">
    <w:abstractNumId w:val="4"/>
  </w:num>
  <w:num w:numId="9">
    <w:abstractNumId w:val="16"/>
  </w:num>
  <w:num w:numId="10">
    <w:abstractNumId w:val="11"/>
  </w:num>
  <w:num w:numId="11">
    <w:abstractNumId w:val="6"/>
  </w:num>
  <w:num w:numId="12">
    <w:abstractNumId w:val="15"/>
  </w:num>
  <w:num w:numId="13">
    <w:abstractNumId w:val="4"/>
  </w:num>
  <w:num w:numId="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5"/>
  </w:num>
  <w:num w:numId="18">
    <w:abstractNumId w:val="11"/>
  </w:num>
  <w:num w:numId="19">
    <w:abstractNumId w:val="17"/>
  </w:num>
  <w:num w:numId="20">
    <w:abstractNumId w:val="3"/>
  </w:num>
  <w:num w:numId="21">
    <w:abstractNumId w:val="9"/>
  </w:num>
  <w:num w:numId="22">
    <w:abstractNumId w:val="13"/>
  </w:num>
  <w:num w:numId="23">
    <w:abstractNumId w:val="3"/>
  </w:num>
  <w:num w:numId="24">
    <w:abstractNumId w:val="8"/>
  </w:num>
  <w:num w:numId="25">
    <w:abstractNumId w:val="9"/>
  </w:num>
  <w:num w:numId="26">
    <w:abstractNumId w:val="8"/>
  </w:num>
  <w:num w:numId="27">
    <w:abstractNumId w:val="5"/>
  </w:num>
  <w:num w:numId="28">
    <w:abstractNumId w:val="11"/>
  </w:num>
  <w:num w:numId="29">
    <w:abstractNumId w:val="13"/>
  </w:num>
  <w:num w:numId="30">
    <w:abstractNumId w:val="7"/>
  </w:num>
  <w:num w:numId="31">
    <w:abstractNumId w:val="18"/>
  </w:num>
  <w:num w:numId="32">
    <w:abstractNumId w:val="14"/>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7A59"/>
    <w:rsid w:val="004A2E7E"/>
    <w:rsid w:val="004A3102"/>
    <w:rsid w:val="004A529F"/>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A23D4"/>
    <w:rsid w:val="006A38E7"/>
    <w:rsid w:val="006A6053"/>
    <w:rsid w:val="006A6E0F"/>
    <w:rsid w:val="006B3ECB"/>
    <w:rsid w:val="006B5146"/>
    <w:rsid w:val="006B64F8"/>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1EBE"/>
    <w:rsid w:val="0072363B"/>
    <w:rsid w:val="0072567C"/>
    <w:rsid w:val="0072626A"/>
    <w:rsid w:val="00726FE6"/>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4018"/>
    <w:rsid w:val="00967E96"/>
    <w:rsid w:val="0098735B"/>
    <w:rsid w:val="00993A83"/>
    <w:rsid w:val="00994417"/>
    <w:rsid w:val="009951A4"/>
    <w:rsid w:val="00996ADD"/>
    <w:rsid w:val="009A046A"/>
    <w:rsid w:val="009A3817"/>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B1B25"/>
    <w:rsid w:val="00AB47C1"/>
    <w:rsid w:val="00AC2708"/>
    <w:rsid w:val="00AC2BA4"/>
    <w:rsid w:val="00AC74B1"/>
    <w:rsid w:val="00AC77F4"/>
    <w:rsid w:val="00AD37AD"/>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C7063"/>
    <w:rsid w:val="00BD1022"/>
    <w:rsid w:val="00BD2BF2"/>
    <w:rsid w:val="00BD4F66"/>
    <w:rsid w:val="00BE013C"/>
    <w:rsid w:val="00BE2408"/>
    <w:rsid w:val="00BE27CE"/>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7328A"/>
    <w:rsid w:val="00F74E2F"/>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29D3"/>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1231</Words>
  <Characters>7021</Characters>
  <Application>Microsoft Office Word</Application>
  <DocSecurity>0</DocSecurity>
  <Lines>58</Lines>
  <Paragraphs>16</Paragraphs>
  <ScaleCrop>false</ScaleCrop>
  <Company>Mediatek</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8</cp:revision>
  <dcterms:created xsi:type="dcterms:W3CDTF">2023-04-07T03:40:00Z</dcterms:created>
  <dcterms:modified xsi:type="dcterms:W3CDTF">2023-04-07T09:51:00Z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